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CC3" w:rsidRDefault="00731CC3">
      <w:pPr>
        <w:spacing w:after="0" w:line="276" w:lineRule="auto"/>
        <w:jc w:val="right"/>
        <w:rPr>
          <w:rFonts w:ascii="Times New Roman" w:hAnsi="Times New Roman" w:cs="Times New Roman"/>
        </w:rPr>
      </w:pPr>
    </w:p>
    <w:p w:rsidR="00731CC3" w:rsidRDefault="00731CC3">
      <w:pPr>
        <w:spacing w:after="0" w:line="276" w:lineRule="auto"/>
        <w:jc w:val="right"/>
        <w:rPr>
          <w:rFonts w:ascii="Times New Roman" w:hAnsi="Times New Roman" w:cs="Times New Roman"/>
        </w:rPr>
      </w:pPr>
    </w:p>
    <w:p w:rsidR="00731CC3" w:rsidRDefault="00731CC3">
      <w:pPr>
        <w:spacing w:after="0" w:line="276" w:lineRule="auto"/>
        <w:jc w:val="right"/>
        <w:rPr>
          <w:rFonts w:ascii="Times New Roman" w:hAnsi="Times New Roman" w:cs="Times New Roman"/>
        </w:rPr>
      </w:pPr>
    </w:p>
    <w:p w:rsidR="00731CC3" w:rsidRDefault="00731CC3">
      <w:pPr>
        <w:spacing w:after="0" w:line="276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/>
      <w:sdtContent>
        <w:p w:rsidR="00731CC3" w:rsidRDefault="00731CC3">
          <w:pPr>
            <w:spacing w:after="0" w:line="276" w:lineRule="auto"/>
            <w:jc w:val="right"/>
            <w:rPr>
              <w:rFonts w:ascii="Times New Roman" w:hAnsi="Times New Roman" w:cs="Times New Roman"/>
            </w:rPr>
          </w:pPr>
        </w:p>
        <w:p w:rsidR="00731CC3" w:rsidRDefault="00731CC3">
          <w:pPr>
            <w:spacing w:after="0" w:line="276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731CC3" w:rsidRDefault="005B7F33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731CC3" w:rsidRDefault="005B7F33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«ОБСЛУЖИВАНИЕ ГРУЗОВОЙ ТЕХНИКИ»</w:t>
          </w:r>
        </w:p>
        <w:p w:rsidR="00AA668D" w:rsidRPr="00AA668D" w:rsidRDefault="006927ED" w:rsidP="00AA668D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72"/>
              <w:szCs w:val="72"/>
            </w:rPr>
            <w:t>Отборочный этап</w:t>
          </w:r>
        </w:p>
        <w:p w:rsidR="00AA668D" w:rsidRPr="00AA668D" w:rsidRDefault="00AA668D" w:rsidP="00AA668D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AA668D">
            <w:rPr>
              <w:rFonts w:ascii="Times New Roman" w:eastAsia="Arial Unicode MS" w:hAnsi="Times New Roman" w:cs="Times New Roman"/>
              <w:sz w:val="72"/>
              <w:szCs w:val="72"/>
            </w:rPr>
            <w:t>«Профессионалы»</w:t>
          </w:r>
        </w:p>
        <w:p w:rsidR="00731CC3" w:rsidRDefault="00731CC3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731CC3" w:rsidRDefault="00731CC3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731CC3" w:rsidRDefault="00406E17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731CC3" w:rsidRDefault="00731CC3">
      <w:pPr>
        <w:spacing w:after="0" w:line="276" w:lineRule="auto"/>
        <w:rPr>
          <w:rFonts w:ascii="Times New Roman" w:hAnsi="Times New Roman" w:cs="Times New Roman"/>
          <w:lang w:bidi="en-US"/>
        </w:rPr>
      </w:pPr>
    </w:p>
    <w:p w:rsidR="00731CC3" w:rsidRDefault="00731CC3">
      <w:pPr>
        <w:spacing w:after="0" w:line="276" w:lineRule="auto"/>
        <w:rPr>
          <w:rFonts w:ascii="Times New Roman" w:hAnsi="Times New Roman" w:cs="Times New Roman"/>
          <w:lang w:bidi="en-US"/>
        </w:rPr>
      </w:pPr>
    </w:p>
    <w:p w:rsidR="00731CC3" w:rsidRDefault="00731CC3">
      <w:pPr>
        <w:spacing w:after="0" w:line="276" w:lineRule="auto"/>
        <w:rPr>
          <w:rFonts w:ascii="Times New Roman" w:hAnsi="Times New Roman" w:cs="Times New Roman"/>
          <w:lang w:bidi="en-US"/>
        </w:rPr>
      </w:pPr>
    </w:p>
    <w:p w:rsidR="00731CC3" w:rsidRDefault="00731CC3">
      <w:pPr>
        <w:spacing w:after="0" w:line="276" w:lineRule="auto"/>
        <w:rPr>
          <w:rFonts w:ascii="Times New Roman" w:hAnsi="Times New Roman" w:cs="Times New Roman"/>
          <w:lang w:bidi="en-US"/>
        </w:rPr>
      </w:pPr>
    </w:p>
    <w:p w:rsidR="00731CC3" w:rsidRDefault="00731CC3">
      <w:pPr>
        <w:spacing w:after="0" w:line="276" w:lineRule="auto"/>
        <w:rPr>
          <w:rFonts w:ascii="Times New Roman" w:hAnsi="Times New Roman" w:cs="Times New Roman"/>
          <w:lang w:bidi="en-US"/>
        </w:rPr>
      </w:pPr>
    </w:p>
    <w:p w:rsidR="00731CC3" w:rsidRDefault="00731CC3">
      <w:pPr>
        <w:spacing w:after="0" w:line="276" w:lineRule="auto"/>
        <w:rPr>
          <w:rFonts w:ascii="Times New Roman" w:hAnsi="Times New Roman" w:cs="Times New Roman"/>
          <w:lang w:bidi="en-US"/>
        </w:rPr>
      </w:pPr>
    </w:p>
    <w:p w:rsidR="00731CC3" w:rsidRDefault="00731CC3">
      <w:pPr>
        <w:spacing w:after="0" w:line="276" w:lineRule="auto"/>
        <w:rPr>
          <w:rFonts w:ascii="Times New Roman" w:hAnsi="Times New Roman" w:cs="Times New Roman"/>
          <w:lang w:bidi="en-US"/>
        </w:rPr>
      </w:pPr>
    </w:p>
    <w:p w:rsidR="00731CC3" w:rsidRDefault="00731CC3">
      <w:pPr>
        <w:spacing w:after="0" w:line="276" w:lineRule="auto"/>
        <w:rPr>
          <w:rFonts w:ascii="Times New Roman" w:hAnsi="Times New Roman" w:cs="Times New Roman"/>
          <w:lang w:bidi="en-US"/>
        </w:rPr>
      </w:pPr>
    </w:p>
    <w:p w:rsidR="00731CC3" w:rsidRDefault="00731CC3">
      <w:pPr>
        <w:spacing w:after="0" w:line="276" w:lineRule="auto"/>
        <w:rPr>
          <w:rFonts w:ascii="Times New Roman" w:hAnsi="Times New Roman" w:cs="Times New Roman"/>
          <w:lang w:bidi="en-US"/>
        </w:rPr>
      </w:pPr>
    </w:p>
    <w:p w:rsidR="00731CC3" w:rsidRDefault="00731CC3">
      <w:pPr>
        <w:spacing w:after="0" w:line="276" w:lineRule="auto"/>
        <w:rPr>
          <w:rFonts w:ascii="Times New Roman" w:hAnsi="Times New Roman" w:cs="Times New Roman"/>
          <w:lang w:bidi="en-US"/>
        </w:rPr>
      </w:pPr>
    </w:p>
    <w:p w:rsidR="00731CC3" w:rsidRDefault="00731CC3">
      <w:pPr>
        <w:spacing w:after="0" w:line="276" w:lineRule="auto"/>
        <w:rPr>
          <w:rFonts w:ascii="Times New Roman" w:hAnsi="Times New Roman" w:cs="Times New Roman"/>
          <w:lang w:bidi="en-US"/>
        </w:rPr>
      </w:pPr>
    </w:p>
    <w:p w:rsidR="00731CC3" w:rsidRDefault="00731CC3">
      <w:pPr>
        <w:spacing w:after="0" w:line="276" w:lineRule="auto"/>
        <w:rPr>
          <w:rFonts w:ascii="Times New Roman" w:hAnsi="Times New Roman" w:cs="Times New Roman"/>
          <w:lang w:bidi="en-US"/>
        </w:rPr>
      </w:pPr>
    </w:p>
    <w:p w:rsidR="00731CC3" w:rsidRDefault="00731CC3">
      <w:pPr>
        <w:spacing w:after="0" w:line="276" w:lineRule="auto"/>
        <w:rPr>
          <w:rFonts w:ascii="Times New Roman" w:hAnsi="Times New Roman" w:cs="Times New Roman"/>
          <w:lang w:bidi="en-US"/>
        </w:rPr>
      </w:pPr>
    </w:p>
    <w:p w:rsidR="00AA668D" w:rsidRPr="00AA668D" w:rsidRDefault="00AA668D" w:rsidP="00AA668D">
      <w:pPr>
        <w:pStyle w:val="143"/>
        <w:spacing w:line="276" w:lineRule="auto"/>
        <w:ind w:firstLine="0"/>
        <w:jc w:val="center"/>
        <w:rPr>
          <w:rFonts w:ascii="Times New Roman" w:hAnsi="Times New Roman" w:cs="Times New Roman"/>
          <w:lang w:bidi="en-US"/>
        </w:rPr>
      </w:pPr>
      <w:r w:rsidRPr="00AA668D">
        <w:rPr>
          <w:rFonts w:ascii="Times New Roman" w:hAnsi="Times New Roman" w:cs="Times New Roman"/>
          <w:lang w:bidi="en-US"/>
        </w:rPr>
        <w:t>Кемерово 202</w:t>
      </w:r>
      <w:r w:rsidR="00C4167A">
        <w:rPr>
          <w:rFonts w:ascii="Times New Roman" w:hAnsi="Times New Roman" w:cs="Times New Roman"/>
          <w:lang w:bidi="en-US"/>
        </w:rPr>
        <w:t>5</w:t>
      </w:r>
      <w:r w:rsidRPr="00AA668D">
        <w:rPr>
          <w:rFonts w:ascii="Times New Roman" w:hAnsi="Times New Roman" w:cs="Times New Roman"/>
          <w:lang w:bidi="en-US"/>
        </w:rPr>
        <w:t xml:space="preserve"> г.</w:t>
      </w:r>
    </w:p>
    <w:p w:rsidR="00AA668D" w:rsidRDefault="00AA668D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AA668D" w:rsidRDefault="00AA668D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AA668D" w:rsidRDefault="00AA668D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AA668D" w:rsidRDefault="00AA668D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731CC3" w:rsidRDefault="005B7F33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731CC3" w:rsidRDefault="00731CC3">
      <w:pPr>
        <w:pStyle w:val="143"/>
        <w:shd w:val="clear" w:color="auto" w:fill="auto"/>
        <w:spacing w:line="276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731CC3" w:rsidRDefault="005B7F3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:rsidR="00731CC3" w:rsidRDefault="005B7F33">
      <w:pPr>
        <w:pStyle w:val="12"/>
        <w:spacing w:line="276" w:lineRule="auto"/>
        <w:rPr>
          <w:rFonts w:ascii="Times New Roman" w:eastAsiaTheme="minorEastAsia" w:hAnsi="Times New Roman"/>
          <w:sz w:val="22"/>
          <w:szCs w:val="22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fldChar w:fldCharType="begin"/>
      </w:r>
      <w:r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tooltip="#_Toc124422965" w:history="1">
        <w:r>
          <w:rPr>
            <w:rStyle w:val="af8"/>
            <w:rFonts w:ascii="Times New Roman" w:hAnsi="Times New Roman"/>
          </w:rPr>
          <w:t>1. ОСНОВНЫЕ ТРЕБОВАНИЯ КОМПЕТЕНЦИИ</w:t>
        </w:r>
        <w:r>
          <w:rPr>
            <w:rFonts w:ascii="Times New Roman" w:hAnsi="Times New Roman"/>
          </w:rPr>
          <w:tab/>
        </w: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 PAGEREF _Toc124422965 \h </w:instrText>
        </w:r>
        <w:r>
          <w:rPr>
            <w:rFonts w:ascii="Times New Roman" w:hAnsi="Times New Roman"/>
          </w:rPr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>3</w:t>
        </w:r>
        <w:r>
          <w:rPr>
            <w:rFonts w:ascii="Times New Roman" w:hAnsi="Times New Roman"/>
          </w:rPr>
          <w:fldChar w:fldCharType="end"/>
        </w:r>
      </w:hyperlink>
    </w:p>
    <w:p w:rsidR="00731CC3" w:rsidRDefault="00406E17">
      <w:pPr>
        <w:pStyle w:val="28"/>
        <w:spacing w:line="276" w:lineRule="auto"/>
        <w:rPr>
          <w:rFonts w:eastAsiaTheme="minorEastAsia"/>
          <w:szCs w:val="22"/>
        </w:rPr>
      </w:pPr>
      <w:hyperlink w:anchor="_Toc124422966" w:tooltip="#_Toc124422966" w:history="1">
        <w:r w:rsidR="005B7F33">
          <w:rPr>
            <w:rStyle w:val="af8"/>
          </w:rPr>
          <w:t>1.1. ОБЩИЕ СВЕДЕНИЯ О ТРЕБОВАНИЯХ КОМПЕТЕНЦИИ</w:t>
        </w:r>
        <w:r w:rsidR="005B7F33">
          <w:tab/>
        </w:r>
        <w:r w:rsidR="005B7F33">
          <w:fldChar w:fldCharType="begin"/>
        </w:r>
        <w:r w:rsidR="005B7F33">
          <w:instrText xml:space="preserve"> PAGEREF _Toc124422966 \h </w:instrText>
        </w:r>
        <w:r w:rsidR="005B7F33">
          <w:fldChar w:fldCharType="separate"/>
        </w:r>
        <w:r w:rsidR="005B7F33">
          <w:t>3</w:t>
        </w:r>
        <w:r w:rsidR="005B7F33">
          <w:fldChar w:fldCharType="end"/>
        </w:r>
      </w:hyperlink>
    </w:p>
    <w:p w:rsidR="00731CC3" w:rsidRDefault="00406E17">
      <w:pPr>
        <w:pStyle w:val="28"/>
        <w:spacing w:line="276" w:lineRule="auto"/>
        <w:rPr>
          <w:rFonts w:eastAsiaTheme="minorEastAsia"/>
          <w:szCs w:val="22"/>
        </w:rPr>
      </w:pPr>
      <w:hyperlink w:anchor="_Toc124422967" w:tooltip="#_Toc124422967" w:history="1">
        <w:r w:rsidR="005B7F33">
          <w:rPr>
            <w:rStyle w:val="af8"/>
          </w:rPr>
          <w:t>1.2. ПЕРЕЧЕНЬ ПРОФЕССИОНАЛЬНЫХ ЗАДАЧ СПЕЦИАЛИСТА ПО КОМПЕТЕНЦИИ «</w:t>
        </w:r>
        <w:r w:rsidR="005B7F33">
          <w:t>ОБСЛУЖИВАНИЕ ГРУЗОВОЙ ТЕХНИКИ</w:t>
        </w:r>
        <w:r w:rsidR="005B7F33">
          <w:rPr>
            <w:rStyle w:val="af8"/>
          </w:rPr>
          <w:t>»</w:t>
        </w:r>
        <w:r w:rsidR="005B7F33">
          <w:tab/>
        </w:r>
        <w:r w:rsidR="005B7F33">
          <w:fldChar w:fldCharType="begin"/>
        </w:r>
        <w:r w:rsidR="005B7F33">
          <w:instrText xml:space="preserve"> PAGEREF _Toc124422967 \h </w:instrText>
        </w:r>
        <w:r w:rsidR="005B7F33">
          <w:fldChar w:fldCharType="separate"/>
        </w:r>
        <w:r w:rsidR="005B7F33">
          <w:t>3</w:t>
        </w:r>
        <w:r w:rsidR="005B7F33">
          <w:fldChar w:fldCharType="end"/>
        </w:r>
      </w:hyperlink>
    </w:p>
    <w:p w:rsidR="00731CC3" w:rsidRDefault="00406E17">
      <w:pPr>
        <w:pStyle w:val="28"/>
        <w:spacing w:line="276" w:lineRule="auto"/>
        <w:rPr>
          <w:rFonts w:eastAsiaTheme="minorEastAsia"/>
          <w:szCs w:val="22"/>
        </w:rPr>
      </w:pPr>
      <w:hyperlink w:anchor="_Toc124422968" w:tooltip="#_Toc124422968" w:history="1">
        <w:r w:rsidR="005B7F33">
          <w:rPr>
            <w:rStyle w:val="af8"/>
          </w:rPr>
          <w:t>1.3. ТРЕБОВАНИЯ К СХЕМЕ ОЦЕНКИ</w:t>
        </w:r>
        <w:r w:rsidR="005B7F33">
          <w:tab/>
        </w:r>
        <w:r w:rsidR="005B7F33">
          <w:fldChar w:fldCharType="begin"/>
        </w:r>
        <w:r w:rsidR="005B7F33">
          <w:instrText xml:space="preserve"> PAGEREF _Toc124422968 \h </w:instrText>
        </w:r>
        <w:r w:rsidR="005B7F33">
          <w:fldChar w:fldCharType="separate"/>
        </w:r>
        <w:r w:rsidR="005B7F33">
          <w:t>8</w:t>
        </w:r>
        <w:r w:rsidR="005B7F33">
          <w:fldChar w:fldCharType="end"/>
        </w:r>
      </w:hyperlink>
    </w:p>
    <w:p w:rsidR="00731CC3" w:rsidRDefault="00406E17">
      <w:pPr>
        <w:pStyle w:val="28"/>
        <w:spacing w:line="276" w:lineRule="auto"/>
        <w:rPr>
          <w:rFonts w:eastAsiaTheme="minorEastAsia"/>
          <w:szCs w:val="22"/>
        </w:rPr>
      </w:pPr>
      <w:hyperlink w:anchor="_Toc124422969" w:tooltip="#_Toc124422969" w:history="1">
        <w:r w:rsidR="005B7F33">
          <w:rPr>
            <w:rStyle w:val="af8"/>
          </w:rPr>
          <w:t>1.4. СПЕЦИФИКАЦИЯ ОЦЕНКИ КОМПЕТЕНЦИИ</w:t>
        </w:r>
        <w:r w:rsidR="005B7F33">
          <w:tab/>
        </w:r>
        <w:r w:rsidR="005B7F33">
          <w:fldChar w:fldCharType="begin"/>
        </w:r>
        <w:r w:rsidR="005B7F33">
          <w:instrText xml:space="preserve"> PAGEREF _Toc124422969 \h </w:instrText>
        </w:r>
        <w:r w:rsidR="005B7F33">
          <w:fldChar w:fldCharType="separate"/>
        </w:r>
        <w:r w:rsidR="005B7F33">
          <w:t>9</w:t>
        </w:r>
        <w:r w:rsidR="005B7F33">
          <w:fldChar w:fldCharType="end"/>
        </w:r>
      </w:hyperlink>
    </w:p>
    <w:p w:rsidR="00731CC3" w:rsidRDefault="00406E17">
      <w:pPr>
        <w:pStyle w:val="28"/>
        <w:spacing w:line="276" w:lineRule="auto"/>
        <w:rPr>
          <w:rFonts w:eastAsiaTheme="minorEastAsia"/>
          <w:szCs w:val="22"/>
        </w:rPr>
      </w:pPr>
      <w:hyperlink w:anchor="_Toc124422970" w:tooltip="#_Toc124422970" w:history="1">
        <w:r w:rsidR="005B7F33">
          <w:rPr>
            <w:rStyle w:val="af8"/>
          </w:rPr>
          <w:t>1.5.2. Структура модулей конкурсного задания (инвариант/вариатив)</w:t>
        </w:r>
        <w:r w:rsidR="005B7F33">
          <w:tab/>
        </w:r>
        <w:r w:rsidR="005B7F33">
          <w:fldChar w:fldCharType="begin"/>
        </w:r>
        <w:r w:rsidR="005B7F33">
          <w:instrText xml:space="preserve"> PAGEREF _Toc124422970 \h </w:instrText>
        </w:r>
        <w:r w:rsidR="005B7F33">
          <w:fldChar w:fldCharType="separate"/>
        </w:r>
        <w:r w:rsidR="005B7F33">
          <w:t>12</w:t>
        </w:r>
        <w:r w:rsidR="005B7F33">
          <w:fldChar w:fldCharType="end"/>
        </w:r>
      </w:hyperlink>
    </w:p>
    <w:p w:rsidR="00731CC3" w:rsidRDefault="00406E17">
      <w:pPr>
        <w:pStyle w:val="28"/>
        <w:spacing w:line="276" w:lineRule="auto"/>
        <w:rPr>
          <w:rFonts w:eastAsiaTheme="minorEastAsia"/>
          <w:szCs w:val="22"/>
        </w:rPr>
      </w:pPr>
      <w:hyperlink w:anchor="_Toc124422971" w:tooltip="#_Toc124422971" w:history="1">
        <w:r w:rsidR="005B7F33">
          <w:rPr>
            <w:rStyle w:val="af8"/>
            <w:iCs/>
          </w:rPr>
          <w:t>2. СПЕЦИАЛЬНЫЕ ПРАВИЛА КОМПЕТЕНЦИИ</w:t>
        </w:r>
        <w:r w:rsidR="005B7F33">
          <w:tab/>
        </w:r>
        <w:r w:rsidR="005B7F33">
          <w:fldChar w:fldCharType="begin"/>
        </w:r>
        <w:r w:rsidR="005B7F33">
          <w:instrText xml:space="preserve"> PAGEREF _Toc124422971 \h </w:instrText>
        </w:r>
        <w:r w:rsidR="005B7F33">
          <w:fldChar w:fldCharType="separate"/>
        </w:r>
        <w:r w:rsidR="005B7F33">
          <w:t>14</w:t>
        </w:r>
        <w:r w:rsidR="005B7F33">
          <w:fldChar w:fldCharType="end"/>
        </w:r>
      </w:hyperlink>
    </w:p>
    <w:p w:rsidR="00731CC3" w:rsidRDefault="00406E17">
      <w:pPr>
        <w:pStyle w:val="28"/>
        <w:spacing w:line="276" w:lineRule="auto"/>
        <w:rPr>
          <w:rFonts w:eastAsiaTheme="minorEastAsia"/>
          <w:szCs w:val="22"/>
        </w:rPr>
      </w:pPr>
      <w:hyperlink w:anchor="_Toc124422972" w:tooltip="#_Toc124422972" w:history="1">
        <w:r w:rsidR="005B7F33">
          <w:rPr>
            <w:rStyle w:val="af8"/>
          </w:rPr>
          <w:t xml:space="preserve">2.1. </w:t>
        </w:r>
        <w:r w:rsidR="005B7F33">
          <w:rPr>
            <w:rStyle w:val="af8"/>
            <w:bCs/>
            <w:iCs/>
          </w:rPr>
          <w:t>Личный инструмент конкурсанта</w:t>
        </w:r>
        <w:r w:rsidR="005B7F33">
          <w:tab/>
        </w:r>
        <w:r w:rsidR="005B7F33">
          <w:fldChar w:fldCharType="begin"/>
        </w:r>
        <w:r w:rsidR="005B7F33">
          <w:instrText xml:space="preserve"> PAGEREF _Toc124422972 \h </w:instrText>
        </w:r>
        <w:r w:rsidR="005B7F33">
          <w:fldChar w:fldCharType="separate"/>
        </w:r>
        <w:r w:rsidR="005B7F33">
          <w:t>14</w:t>
        </w:r>
        <w:r w:rsidR="005B7F33">
          <w:fldChar w:fldCharType="end"/>
        </w:r>
      </w:hyperlink>
    </w:p>
    <w:p w:rsidR="00731CC3" w:rsidRDefault="00406E17">
      <w:pPr>
        <w:pStyle w:val="12"/>
        <w:spacing w:line="276" w:lineRule="auto"/>
        <w:rPr>
          <w:rFonts w:ascii="Times New Roman" w:eastAsiaTheme="minorEastAsia" w:hAnsi="Times New Roman"/>
          <w:sz w:val="22"/>
          <w:szCs w:val="22"/>
          <w:lang w:val="ru-RU" w:eastAsia="ru-RU"/>
        </w:rPr>
      </w:pPr>
      <w:hyperlink w:anchor="_Toc124422973" w:tooltip="#_Toc124422973" w:history="1">
        <w:r w:rsidR="005B7F33">
          <w:rPr>
            <w:rStyle w:val="af8"/>
            <w:rFonts w:ascii="Times New Roman" w:hAnsi="Times New Roman"/>
          </w:rPr>
          <w:t>3. Приложения</w:t>
        </w:r>
        <w:r w:rsidR="005B7F33">
          <w:rPr>
            <w:rFonts w:ascii="Times New Roman" w:hAnsi="Times New Roman"/>
          </w:rPr>
          <w:tab/>
        </w:r>
        <w:r w:rsidR="005B7F33">
          <w:rPr>
            <w:rFonts w:ascii="Times New Roman" w:hAnsi="Times New Roman"/>
            <w:sz w:val="22"/>
            <w:szCs w:val="22"/>
            <w:lang w:val="ru-RU"/>
          </w:rPr>
          <w:t>18</w:t>
        </w:r>
      </w:hyperlink>
    </w:p>
    <w:p w:rsidR="00731CC3" w:rsidRDefault="005B7F33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26738" w:rsidRDefault="00926738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731CC3" w:rsidRDefault="005B7F3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731CC3" w:rsidRDefault="005B7F3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>КЗ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конкурсное задание по компетенции</w:t>
      </w:r>
    </w:p>
    <w:p w:rsidR="00731CC3" w:rsidRDefault="005B7F3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2. ИЛ – инфраструктурный лист  </w:t>
      </w:r>
    </w:p>
    <w:p w:rsidR="00731CC3" w:rsidRDefault="005B7F3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3. ТО – техническое обслуживание</w:t>
      </w:r>
    </w:p>
    <w:p w:rsidR="00731CC3" w:rsidRDefault="005B7F3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4. АТС – автотранспортное средство</w:t>
      </w: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:rsidR="00731CC3" w:rsidRDefault="005B7F3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</w:p>
    <w:p w:rsidR="00731CC3" w:rsidRDefault="00731CC3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31CC3" w:rsidRDefault="005B7F33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>
        <w:rPr>
          <w:rFonts w:ascii="Times New Roman" w:hAnsi="Times New Roman" w:cs="Times New Roman"/>
          <w:b/>
          <w:bCs/>
        </w:rPr>
        <w:br w:type="page" w:clear="all"/>
      </w:r>
      <w:bookmarkEnd w:id="0"/>
    </w:p>
    <w:p w:rsidR="00731CC3" w:rsidRDefault="005B7F33">
      <w:pPr>
        <w:pStyle w:val="-1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 КОМПЕТЕНЦИИ</w:t>
      </w:r>
      <w:bookmarkEnd w:id="1"/>
    </w:p>
    <w:p w:rsidR="00731CC3" w:rsidRDefault="005B7F33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2" w:name="_Toc124422966"/>
      <w:r>
        <w:rPr>
          <w:rFonts w:ascii="Times New Roman" w:hAnsi="Times New Roman"/>
          <w:sz w:val="24"/>
        </w:rPr>
        <w:t>1.1. ОБЩИЕ СВЕДЕНИЯ О ТРЕБОВАНИЯХ КОМПЕТЕНЦИИ</w:t>
      </w:r>
      <w:bookmarkEnd w:id="2"/>
    </w:p>
    <w:p w:rsidR="00731CC3" w:rsidRDefault="00731CC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CC3" w:rsidRDefault="005B7F3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«Обслуживание грузовой техники» </w:t>
      </w:r>
      <w:bookmarkStart w:id="3" w:name="_Hlk123050441"/>
      <w:r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:rsidR="00731CC3" w:rsidRDefault="005B7F3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731CC3" w:rsidRDefault="005B7F3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731CC3" w:rsidRDefault="005B7F3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731CC3" w:rsidRDefault="005B7F3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731CC3" w:rsidRDefault="005B7F33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4422967"/>
      <w:r>
        <w:rPr>
          <w:rFonts w:ascii="Times New Roman" w:hAnsi="Times New Roman"/>
          <w:color w:val="000000"/>
          <w:sz w:val="24"/>
          <w:lang w:val="ru-RU"/>
        </w:rPr>
        <w:t>1.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2. ПЕРЕЧЕНЬ ПРОФЕССИОНАЛЬНЫХ ЗАДАЧ СПЕЦИАЛИСТА ПО КОМПЕТЕНЦИИ «ОБСЛУЖИВАНИЕ ГРУЗОВОЙ ТЕХНИКИ»</w:t>
      </w:r>
      <w:bookmarkEnd w:id="5"/>
    </w:p>
    <w:p w:rsidR="00731CC3" w:rsidRDefault="005B7F33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:rsidR="00731CC3" w:rsidRDefault="005B7F33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p w:rsidR="00731CC3" w:rsidRDefault="00731CC3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731CC3" w:rsidRDefault="005B7F33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731CC3" w:rsidRDefault="00731CC3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731CC3">
        <w:tc>
          <w:tcPr>
            <w:tcW w:w="330" w:type="pct"/>
            <w:shd w:val="clear" w:color="auto" w:fill="92D050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:rsidR="00731CC3" w:rsidRDefault="005B7F3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731CC3" w:rsidRDefault="005B7F3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731CC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BFBFBF" w:themeFill="background1" w:themeFillShade="BF"/>
            <w:vAlign w:val="center"/>
          </w:tcPr>
          <w:p w:rsidR="00731CC3" w:rsidRDefault="005B7F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ТБ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1CC3" w:rsidRDefault="00731C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CC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731CC3" w:rsidRDefault="00731C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731CC3" w:rsidRDefault="005B7F3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731CC3" w:rsidRDefault="005B7F33">
            <w:pPr>
              <w:pStyle w:val="afff2"/>
              <w:numPr>
                <w:ilvl w:val="0"/>
                <w:numId w:val="23"/>
              </w:numPr>
              <w:spacing w:before="5" w:beforeAutospacing="0" w:after="0" w:afterAutospacing="0" w:line="276" w:lineRule="auto"/>
              <w:ind w:right="1289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Меры, необходимые для сохранения здоровья и рабочего пространства в безопасности</w:t>
            </w:r>
          </w:p>
          <w:p w:rsidR="00731CC3" w:rsidRDefault="005B7F33">
            <w:pPr>
              <w:pStyle w:val="afff2"/>
              <w:numPr>
                <w:ilvl w:val="0"/>
                <w:numId w:val="23"/>
              </w:numPr>
              <w:spacing w:before="2" w:beforeAutospacing="0" w:after="0" w:afterAutospacing="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Назначение средств индивидуальной защиты, используемых техническим специалистом.</w:t>
            </w:r>
          </w:p>
          <w:p w:rsidR="00731CC3" w:rsidRDefault="005B7F33">
            <w:pPr>
              <w:pStyle w:val="afff2"/>
              <w:numPr>
                <w:ilvl w:val="0"/>
                <w:numId w:val="23"/>
              </w:numPr>
              <w:spacing w:before="3" w:beforeAutospacing="0" w:after="0" w:afterAutospacing="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Безопасное и рациональное использование и хранение веществ и материалов.</w:t>
            </w:r>
          </w:p>
          <w:p w:rsidR="00731CC3" w:rsidRDefault="005B7F33">
            <w:pPr>
              <w:pStyle w:val="afff2"/>
              <w:numPr>
                <w:ilvl w:val="0"/>
                <w:numId w:val="23"/>
              </w:numPr>
              <w:spacing w:before="5" w:beforeAutospacing="0" w:after="0" w:afterAutospacing="0" w:line="276" w:lineRule="auto"/>
              <w:ind w:right="312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Важность содержания рабочего места в чистоте и порядке для здоровья и безопасности, и важность подготовки рабочего пространства для использования следующим специалистом.</w:t>
            </w:r>
          </w:p>
          <w:p w:rsidR="00731CC3" w:rsidRDefault="005B7F33">
            <w:pPr>
              <w:numPr>
                <w:ilvl w:val="0"/>
                <w:numId w:val="23"/>
              </w:numPr>
              <w:spacing w:before="5" w:after="0" w:line="276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организовать процесс и применить соответствующие решения относительно технического обслуживания или ремонта.</w:t>
            </w:r>
          </w:p>
          <w:p w:rsidR="00731CC3" w:rsidRDefault="005B7F33">
            <w:pPr>
              <w:numPr>
                <w:ilvl w:val="0"/>
                <w:numId w:val="23"/>
              </w:numPr>
              <w:spacing w:before="5" w:after="0" w:line="276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Наиболее подходящие методы выполнения работ для осуществления своих трудовых функций.</w:t>
            </w:r>
          </w:p>
          <w:p w:rsidR="00731CC3" w:rsidRDefault="005B7F33">
            <w:pPr>
              <w:numPr>
                <w:ilvl w:val="0"/>
                <w:numId w:val="23"/>
              </w:numPr>
              <w:spacing w:before="5" w:after="0" w:line="276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неисправностей и их признаков в системах или частях грузовых автомобилей.</w:t>
            </w:r>
          </w:p>
          <w:p w:rsidR="00731CC3" w:rsidRDefault="005B7F33">
            <w:pPr>
              <w:numPr>
                <w:ilvl w:val="0"/>
                <w:numId w:val="23"/>
              </w:numPr>
              <w:spacing w:before="5" w:after="0" w:line="276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и применение методов диагностики;</w:t>
            </w:r>
          </w:p>
          <w:p w:rsidR="00731CC3" w:rsidRDefault="005B7F33">
            <w:pPr>
              <w:numPr>
                <w:ilvl w:val="0"/>
                <w:numId w:val="23"/>
              </w:numPr>
              <w:spacing w:before="5" w:after="0" w:line="276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применить результаты диагностики и других вычислений для распознавания неисправностей.</w:t>
            </w:r>
          </w:p>
          <w:p w:rsidR="00731CC3" w:rsidRDefault="005B7F33">
            <w:pPr>
              <w:numPr>
                <w:ilvl w:val="0"/>
                <w:numId w:val="23"/>
              </w:numPr>
              <w:spacing w:before="5" w:after="0" w:line="276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Важность регулярного технического обслуживания для минимизации неисправностей в системе и ее частях.</w:t>
            </w:r>
          </w:p>
          <w:p w:rsidR="00731CC3" w:rsidRDefault="005B7F33">
            <w:pPr>
              <w:numPr>
                <w:ilvl w:val="0"/>
                <w:numId w:val="23"/>
              </w:numPr>
              <w:spacing w:before="5" w:after="0" w:line="276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процедур и особенностей производителей по техническому обслуживанию или ремонту систем дизельных двигателей; гидравлических систем; пневматических систем; электрических и электронных систем; систем подвески; отопления, вентиляции, кондиционирования воздуха (HVAC).</w:t>
            </w:r>
          </w:p>
          <w:p w:rsidR="00731CC3" w:rsidRDefault="005B7F33">
            <w:pPr>
              <w:numPr>
                <w:ilvl w:val="0"/>
                <w:numId w:val="23"/>
              </w:numPr>
              <w:spacing w:before="5" w:after="0" w:line="276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выбрать надлежащие процедуры для ТО или ремонта данных систем.</w:t>
            </w:r>
          </w:p>
          <w:p w:rsidR="00731CC3" w:rsidRDefault="005B7F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выбранных процедур на остальные части систем.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</w:tr>
      <w:tr w:rsidR="00731CC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731CC3" w:rsidRDefault="00731C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731CC3" w:rsidRDefault="005B7F33">
            <w:pPr>
              <w:numPr>
                <w:ilvl w:val="0"/>
                <w:numId w:val="23"/>
              </w:numPr>
              <w:spacing w:before="5" w:after="0" w:line="276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 и добросовестно выполнять нужные процедуры для защиты здоровья и обеспечения безопасности на рабочем месте.</w:t>
            </w:r>
          </w:p>
          <w:p w:rsidR="00731CC3" w:rsidRDefault="005B7F33">
            <w:pPr>
              <w:numPr>
                <w:ilvl w:val="0"/>
                <w:numId w:val="23"/>
              </w:numPr>
              <w:spacing w:before="5" w:after="0" w:line="276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и использовать все оборудование и материалы безопасно и в соответствии с инструкцией производителей.</w:t>
            </w:r>
          </w:p>
          <w:p w:rsidR="00731CC3" w:rsidRDefault="005B7F33">
            <w:pPr>
              <w:numPr>
                <w:ilvl w:val="0"/>
                <w:numId w:val="23"/>
              </w:numPr>
              <w:spacing w:before="5" w:after="0" w:line="276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Утилизировать вещества и материалы без риска для окружающей среды.</w:t>
            </w:r>
          </w:p>
          <w:p w:rsidR="00731CC3" w:rsidRDefault="005B7F33">
            <w:pPr>
              <w:numPr>
                <w:ilvl w:val="0"/>
                <w:numId w:val="23"/>
              </w:numPr>
              <w:spacing w:before="5" w:after="0" w:line="276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и поддерживать рабочее место с учетом мер безопасности, и подготовить рабочее пространство для следующего специалиста.</w:t>
            </w:r>
          </w:p>
          <w:p w:rsidR="00731CC3" w:rsidRDefault="005B7F33">
            <w:pPr>
              <w:numPr>
                <w:ilvl w:val="0"/>
                <w:numId w:val="23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чистить, хранить и настраивать оборудование в соответствии с инструкциями изготовителя;</w:t>
            </w:r>
          </w:p>
          <w:p w:rsidR="00731CC3" w:rsidRDefault="005B7F33">
            <w:pPr>
              <w:numPr>
                <w:ilvl w:val="0"/>
                <w:numId w:val="23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требования техники безопасности и норм охраны труда и окружающей среды, оборудования и материалов;</w:t>
            </w:r>
          </w:p>
          <w:p w:rsidR="00731CC3" w:rsidRDefault="005B7F33">
            <w:pPr>
              <w:numPr>
                <w:ilvl w:val="0"/>
                <w:numId w:val="23"/>
              </w:numPr>
              <w:spacing w:before="5" w:after="0" w:line="276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процесс и применить соответствующие решения относительно технического обслуживания или ремонта.</w:t>
            </w:r>
          </w:p>
          <w:p w:rsidR="00731CC3" w:rsidRDefault="005B7F33">
            <w:pPr>
              <w:numPr>
                <w:ilvl w:val="0"/>
                <w:numId w:val="23"/>
              </w:numPr>
              <w:spacing w:before="5" w:after="0" w:line="276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наиболее подходящие методы для технического обслуживания и ремонта.</w:t>
            </w:r>
          </w:p>
          <w:p w:rsidR="00731CC3" w:rsidRDefault="005B7F33">
            <w:pPr>
              <w:numPr>
                <w:ilvl w:val="0"/>
                <w:numId w:val="23"/>
              </w:numPr>
              <w:spacing w:before="5" w:after="0" w:line="276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Обнаружить и продиагностировать неисправность в системах или частях грузовых автомобилей. </w:t>
            </w:r>
          </w:p>
          <w:p w:rsidR="00731CC3" w:rsidRDefault="005B7F33">
            <w:pPr>
              <w:numPr>
                <w:ilvl w:val="0"/>
                <w:numId w:val="23"/>
              </w:numPr>
              <w:spacing w:before="5" w:after="0" w:line="276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 применять результаты надлежащих методов диагностирования. </w:t>
            </w:r>
          </w:p>
          <w:p w:rsidR="00731CC3" w:rsidRDefault="005B7F33">
            <w:pPr>
              <w:numPr>
                <w:ilvl w:val="0"/>
                <w:numId w:val="23"/>
              </w:numPr>
              <w:spacing w:before="5" w:after="0" w:line="276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Применить результаты диагностического тестирования и любые соответствующие расчеты, чтобы 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идентифицировать и устранить неисправности, связанные с выполнением его трудовых функций.</w:t>
            </w:r>
          </w:p>
          <w:p w:rsidR="00731CC3" w:rsidRDefault="005B7F33">
            <w:pPr>
              <w:numPr>
                <w:ilvl w:val="0"/>
                <w:numId w:val="23"/>
              </w:numPr>
              <w:spacing w:before="5" w:after="0" w:line="276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соответствующую процедуру по ТО и ремонту, отвечающую требованиям производителя, для ТО или ремонта систем дизельных двигателей; гидравлических систем; пневматических систем; электрических и электронных систем; систем подвески; отопления, вентиляции, кондиционирования воздуха (HVAC).</w:t>
            </w:r>
          </w:p>
          <w:p w:rsidR="00731CC3" w:rsidRDefault="005B7F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Ослаблять влияние выбранных процедур на остальные части систем. 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731CC3" w:rsidRDefault="00731CC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CC3">
        <w:trPr>
          <w:trHeight w:val="345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36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1CC3" w:rsidRDefault="005B7F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нормативной и сопроводительной документации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1CC3" w:rsidRDefault="00731CC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CC3">
        <w:trPr>
          <w:trHeight w:val="375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731CC3" w:rsidRDefault="00731C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1CC3" w:rsidRDefault="005B7F3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731CC3" w:rsidRDefault="005B7F3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Основные требования к оформлению, назначение и применение заказ-наряда и акт выполненных работ;</w:t>
            </w:r>
          </w:p>
          <w:p w:rsidR="00731CC3" w:rsidRDefault="005B7F3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Инструкции по эксплуатации инструмента и оборудования (в том числе на английском языке).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31CC3">
        <w:trPr>
          <w:trHeight w:val="630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731CC3" w:rsidRDefault="00731C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Пользоваться руководством по эксплуатации автомобиля, нормативной документацией по конкретному автомобилю (в том числе на английском языке);</w:t>
            </w:r>
          </w:p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Пользоваться чертежами, схемами, инструкционными технологическими картами (в том числе на английском языке);</w:t>
            </w:r>
          </w:p>
          <w:p w:rsidR="00731CC3" w:rsidRDefault="005B7F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Заполнять заказ-наряд, ведомость дефектов и акт выполненных работ.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731CC3" w:rsidRDefault="00731CC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CC3">
        <w:trPr>
          <w:trHeight w:val="820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6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1CC3" w:rsidRDefault="005B7F3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Коммуникация и творчество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1CC3" w:rsidRDefault="00731CC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CC3">
        <w:trPr>
          <w:trHeight w:val="1647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731CC3" w:rsidRDefault="00731C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1CC3" w:rsidRDefault="005B7F3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Профессиональную терминологию;</w:t>
            </w:r>
          </w:p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Иностранные языки, в том числе технический английский;</w:t>
            </w:r>
          </w:p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Правила этикета при общении с клиентом.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1CC3">
        <w:trPr>
          <w:trHeight w:val="825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731CC3" w:rsidRDefault="00731C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Вести диалог с заказчиком;</w:t>
            </w:r>
          </w:p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Находить вариативные методы решения задач при выполнении поставленных задач;</w:t>
            </w:r>
          </w:p>
          <w:p w:rsidR="00731CC3" w:rsidRDefault="005B7F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Грамотно формулировать свою устную и письменную речь.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731CC3" w:rsidRDefault="00731CC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CC3">
        <w:trPr>
          <w:trHeight w:val="823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6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1CC3" w:rsidRDefault="005B7F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и инструменты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1CC3" w:rsidRDefault="00731CC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CC3">
        <w:trPr>
          <w:trHeight w:val="810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731CC3" w:rsidRDefault="00731C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1CC3" w:rsidRDefault="005B7F3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 </w:t>
            </w:r>
          </w:p>
          <w:p w:rsidR="00731CC3" w:rsidRDefault="005B7F3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Виды и назначение слесарного инструмента и оборудования для ремонта и обслуживания автомобилей. </w:t>
            </w:r>
          </w:p>
          <w:p w:rsidR="00731CC3" w:rsidRDefault="005B7F3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Виды и назначение оборудования для проведения диагностики.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</w:tr>
      <w:tr w:rsidR="00731CC3">
        <w:trPr>
          <w:trHeight w:val="990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731CC3" w:rsidRDefault="00731C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Выбирать инструмент и оборудования для выполнения определённых работ;</w:t>
            </w:r>
          </w:p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Пользоваться ручным инструментом;</w:t>
            </w:r>
          </w:p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Пользоваться электрифицированным инструментом;</w:t>
            </w:r>
          </w:p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Пользоваться пневматическим инструментом;</w:t>
            </w:r>
          </w:p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Пользоваться автомобильными подъемниками, домкратами, смотровыми канавами,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кантователями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оборудованием для вытяжки отработанных газов.</w:t>
            </w:r>
          </w:p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Пользоваться контрольно-измерительными приборами и диагностическим оборудованием;</w:t>
            </w:r>
          </w:p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Пользоваться специальными приспособлениями и оснасткой;</w:t>
            </w:r>
          </w:p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Пользоваться персональным компьютером, принтером, МФУ.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731CC3" w:rsidRDefault="00731CC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CC3">
        <w:trPr>
          <w:trHeight w:val="720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6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1CC3" w:rsidRDefault="005B7F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Материальный мир и ресурсы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1CC3" w:rsidRDefault="00731CC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CC3">
        <w:trPr>
          <w:trHeight w:val="615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731CC3" w:rsidRDefault="00731C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1CC3" w:rsidRDefault="005B7F3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731CC3" w:rsidRDefault="005B7F33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/>
              <w:ind w:left="789" w:hanging="78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Какие детали подлежат замене при ремонте и обслуживании автомобилей;</w:t>
            </w:r>
          </w:p>
          <w:p w:rsidR="00731CC3" w:rsidRDefault="005B7F33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789" w:hanging="78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Ассортимент и назначение веществ, материалов, используемых в производстве.</w:t>
            </w:r>
          </w:p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 датчиков и компонентов, а также элементов электрических схем.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31CC3">
        <w:trPr>
          <w:trHeight w:val="675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731CC3" w:rsidRDefault="00731C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731CC3" w:rsidRDefault="005B7F33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/>
              <w:ind w:left="789" w:hanging="78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Пользоваться каталогами запасных частей;</w:t>
            </w:r>
          </w:p>
          <w:p w:rsidR="00731CC3" w:rsidRDefault="005B7F33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/>
              <w:ind w:left="789" w:hanging="78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Пользоваться электронными автомобильными базами данных;</w:t>
            </w:r>
          </w:p>
          <w:p w:rsidR="00731CC3" w:rsidRDefault="005B7F33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789" w:hanging="78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Пользоваться каталогами норм времени;</w:t>
            </w:r>
          </w:p>
          <w:p w:rsidR="00731CC3" w:rsidRDefault="005B7F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запасные части при ремонте и обслуживании автомобилей.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731CC3" w:rsidRDefault="00731CC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CC3">
        <w:trPr>
          <w:trHeight w:val="479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36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1CC3" w:rsidRDefault="005B7F33">
            <w:pPr>
              <w:pStyle w:val="affb"/>
              <w:numPr>
                <w:ilvl w:val="0"/>
                <w:numId w:val="24"/>
              </w:numPr>
              <w:spacing w:after="0"/>
              <w:ind w:left="789" w:hanging="78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1CC3" w:rsidRDefault="00731CC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CC3">
        <w:trPr>
          <w:trHeight w:val="1048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731CC3" w:rsidRDefault="00731C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1CC3" w:rsidRDefault="005B7F33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/>
              <w:ind w:left="789" w:hanging="78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Специалист должен знать и понимать:</w:t>
            </w:r>
          </w:p>
          <w:p w:rsidR="00731CC3" w:rsidRDefault="005B7F33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/>
              <w:ind w:left="789" w:hanging="78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Какое программное обеспечение использовать для работы с документацией на рабочем месте;</w:t>
            </w:r>
          </w:p>
          <w:p w:rsidR="00731CC3" w:rsidRDefault="005B7F33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/>
              <w:ind w:left="789" w:hanging="78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 существовании различных версий и возможностей офисных программ для работы с текстом, таблицами;</w:t>
            </w:r>
          </w:p>
          <w:p w:rsidR="00731CC3" w:rsidRDefault="005B7F33">
            <w:pPr>
              <w:pStyle w:val="affb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789" w:hanging="78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Основные принципы работы в специализированном программном обеспечение, связанным с проведением диагностики.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31CC3">
        <w:trPr>
          <w:trHeight w:val="1065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731CC3" w:rsidRDefault="00731C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1CC3" w:rsidRDefault="005B7F33">
            <w:pPr>
              <w:pStyle w:val="affb"/>
              <w:numPr>
                <w:ilvl w:val="0"/>
                <w:numId w:val="24"/>
              </w:numPr>
              <w:spacing w:after="160"/>
              <w:ind w:left="789" w:hanging="78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Специалист должен уметь:</w:t>
            </w:r>
          </w:p>
          <w:p w:rsidR="00731CC3" w:rsidRDefault="005B7F33">
            <w:pPr>
              <w:pStyle w:val="affb"/>
              <w:numPr>
                <w:ilvl w:val="0"/>
                <w:numId w:val="24"/>
              </w:numPr>
              <w:spacing w:after="160"/>
              <w:ind w:left="789" w:hanging="78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Пользоваться специализированным программным обеспечением при работе с диагностическим оборудованием.</w:t>
            </w:r>
          </w:p>
          <w:p w:rsidR="00731CC3" w:rsidRDefault="005B7F33">
            <w:pPr>
              <w:pStyle w:val="affb"/>
              <w:numPr>
                <w:ilvl w:val="0"/>
                <w:numId w:val="24"/>
              </w:numPr>
              <w:spacing w:after="0"/>
              <w:ind w:left="789" w:hanging="78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Пользоваться офисными программами для работы с текстом, таблицами. 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731CC3" w:rsidRDefault="00731CC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1CC3" w:rsidRDefault="00731C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731CC3" w:rsidRDefault="005B7F3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731CC3" w:rsidRDefault="005B7F33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6" w:name="_Toc78885655"/>
      <w:bookmarkStart w:id="7" w:name="_Toc124422968"/>
      <w:r>
        <w:rPr>
          <w:rFonts w:ascii="Times New Roman" w:hAnsi="Times New Roman"/>
          <w:color w:val="000000"/>
          <w:sz w:val="24"/>
          <w:lang w:val="ru-RU"/>
        </w:rPr>
        <w:lastRenderedPageBreak/>
        <w:t xml:space="preserve">1.3. </w:t>
      </w:r>
      <w:r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6"/>
      <w:bookmarkEnd w:id="7"/>
    </w:p>
    <w:p w:rsidR="00731CC3" w:rsidRDefault="005B7F33">
      <w:pPr>
        <w:pStyle w:val="afb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731CC3" w:rsidRDefault="005B7F33">
      <w:pPr>
        <w:pStyle w:val="afb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31CC3" w:rsidRDefault="005B7F33">
      <w:pPr>
        <w:pStyle w:val="afb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p w:rsidR="00731CC3" w:rsidRDefault="00731CC3">
      <w:pPr>
        <w:pStyle w:val="afb"/>
        <w:widowControl/>
        <w:spacing w:line="276" w:lineRule="auto"/>
        <w:rPr>
          <w:rFonts w:ascii="Times New Roman" w:hAnsi="Times New Roman"/>
          <w:szCs w:val="24"/>
          <w:lang w:val="ru-RU"/>
        </w:rPr>
      </w:pPr>
    </w:p>
    <w:tbl>
      <w:tblPr>
        <w:tblStyle w:val="af9"/>
        <w:tblW w:w="5324" w:type="pct"/>
        <w:jc w:val="center"/>
        <w:tblLayout w:type="fixed"/>
        <w:tblLook w:val="04A0" w:firstRow="1" w:lastRow="0" w:firstColumn="1" w:lastColumn="0" w:noHBand="0" w:noVBand="1"/>
      </w:tblPr>
      <w:tblGrid>
        <w:gridCol w:w="1353"/>
        <w:gridCol w:w="283"/>
        <w:gridCol w:w="845"/>
        <w:gridCol w:w="1060"/>
        <w:gridCol w:w="964"/>
        <w:gridCol w:w="822"/>
        <w:gridCol w:w="1048"/>
        <w:gridCol w:w="1101"/>
        <w:gridCol w:w="1353"/>
        <w:gridCol w:w="70"/>
        <w:gridCol w:w="1284"/>
        <w:gridCol w:w="70"/>
      </w:tblGrid>
      <w:tr w:rsidR="00731CC3">
        <w:trPr>
          <w:trHeight w:val="1538"/>
          <w:jc w:val="center"/>
        </w:trPr>
        <w:tc>
          <w:tcPr>
            <w:tcW w:w="660" w:type="pct"/>
            <w:shd w:val="clear" w:color="auto" w:fill="92D050"/>
          </w:tcPr>
          <w:p w:rsidR="00731CC3" w:rsidRDefault="00731CC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680" w:type="pct"/>
            <w:gridSpan w:val="9"/>
            <w:shd w:val="clear" w:color="auto" w:fill="92D050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660" w:type="pct"/>
            <w:gridSpan w:val="2"/>
            <w:shd w:val="clear" w:color="auto" w:fill="92D050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731CC3">
        <w:trPr>
          <w:gridAfter w:val="1"/>
          <w:wAfter w:w="70" w:type="dxa"/>
          <w:trHeight w:val="50"/>
          <w:jc w:val="center"/>
        </w:trPr>
        <w:tc>
          <w:tcPr>
            <w:tcW w:w="660" w:type="pct"/>
            <w:vMerge w:val="restart"/>
            <w:shd w:val="clear" w:color="auto" w:fill="92D050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38" w:type="pct"/>
            <w:shd w:val="clear" w:color="auto" w:fill="92D050"/>
            <w:vAlign w:val="center"/>
          </w:tcPr>
          <w:p w:rsidR="00731CC3" w:rsidRDefault="00731CC3">
            <w:pPr>
              <w:spacing w:line="276" w:lineRule="auto"/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12" w:type="pct"/>
            <w:shd w:val="clear" w:color="auto" w:fill="00B050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517" w:type="pct"/>
            <w:shd w:val="clear" w:color="auto" w:fill="00B050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470" w:type="pct"/>
            <w:shd w:val="clear" w:color="auto" w:fill="00B050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401" w:type="pct"/>
            <w:shd w:val="clear" w:color="auto" w:fill="00B050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511" w:type="pct"/>
            <w:shd w:val="clear" w:color="auto" w:fill="00B050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537" w:type="pct"/>
            <w:shd w:val="clear" w:color="auto" w:fill="00B050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Е</w:t>
            </w:r>
          </w:p>
        </w:tc>
        <w:tc>
          <w:tcPr>
            <w:tcW w:w="660" w:type="pct"/>
            <w:shd w:val="clear" w:color="auto" w:fill="00B050"/>
          </w:tcPr>
          <w:p w:rsidR="00731CC3" w:rsidRDefault="005B7F3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Ж</w:t>
            </w:r>
          </w:p>
        </w:tc>
        <w:tc>
          <w:tcPr>
            <w:tcW w:w="660" w:type="pct"/>
            <w:gridSpan w:val="2"/>
            <w:shd w:val="clear" w:color="auto" w:fill="00B050"/>
            <w:vAlign w:val="center"/>
          </w:tcPr>
          <w:p w:rsidR="00731CC3" w:rsidRDefault="00731CC3">
            <w:pPr>
              <w:spacing w:line="276" w:lineRule="auto"/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731CC3">
        <w:trPr>
          <w:gridAfter w:val="1"/>
          <w:wAfter w:w="70" w:type="dxa"/>
          <w:trHeight w:val="50"/>
          <w:jc w:val="center"/>
        </w:trPr>
        <w:tc>
          <w:tcPr>
            <w:tcW w:w="660" w:type="pct"/>
            <w:vMerge/>
            <w:shd w:val="clear" w:color="auto" w:fill="92D050"/>
            <w:vAlign w:val="center"/>
          </w:tcPr>
          <w:p w:rsidR="00731CC3" w:rsidRDefault="00731CC3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8" w:type="pct"/>
            <w:shd w:val="clear" w:color="auto" w:fill="00B050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412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7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70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01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1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37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60" w:type="pct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60" w:type="pct"/>
            <w:gridSpan w:val="2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731CC3">
        <w:trPr>
          <w:gridAfter w:val="1"/>
          <w:wAfter w:w="70" w:type="dxa"/>
          <w:trHeight w:val="50"/>
          <w:jc w:val="center"/>
        </w:trPr>
        <w:tc>
          <w:tcPr>
            <w:tcW w:w="660" w:type="pct"/>
            <w:vMerge/>
            <w:shd w:val="clear" w:color="auto" w:fill="92D050"/>
            <w:vAlign w:val="center"/>
          </w:tcPr>
          <w:p w:rsidR="00731CC3" w:rsidRDefault="00731CC3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8" w:type="pct"/>
            <w:shd w:val="clear" w:color="auto" w:fill="00B050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412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7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70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01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1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37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60" w:type="pct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60" w:type="pct"/>
            <w:gridSpan w:val="2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731CC3">
        <w:trPr>
          <w:gridAfter w:val="1"/>
          <w:wAfter w:w="70" w:type="dxa"/>
          <w:trHeight w:val="50"/>
          <w:jc w:val="center"/>
        </w:trPr>
        <w:tc>
          <w:tcPr>
            <w:tcW w:w="660" w:type="pct"/>
            <w:vMerge/>
            <w:shd w:val="clear" w:color="auto" w:fill="92D050"/>
            <w:vAlign w:val="center"/>
          </w:tcPr>
          <w:p w:rsidR="00731CC3" w:rsidRDefault="00731CC3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8" w:type="pct"/>
            <w:shd w:val="clear" w:color="auto" w:fill="00B050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412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517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470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401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511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537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660" w:type="pct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60" w:type="pct"/>
            <w:gridSpan w:val="2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731CC3">
        <w:trPr>
          <w:gridAfter w:val="1"/>
          <w:wAfter w:w="70" w:type="dxa"/>
          <w:trHeight w:val="50"/>
          <w:jc w:val="center"/>
        </w:trPr>
        <w:tc>
          <w:tcPr>
            <w:tcW w:w="660" w:type="pct"/>
            <w:vMerge/>
            <w:shd w:val="clear" w:color="auto" w:fill="92D050"/>
            <w:vAlign w:val="center"/>
          </w:tcPr>
          <w:p w:rsidR="00731CC3" w:rsidRDefault="00731CC3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8" w:type="pct"/>
            <w:shd w:val="clear" w:color="auto" w:fill="00B050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412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17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3,75</w:t>
            </w:r>
          </w:p>
        </w:tc>
        <w:tc>
          <w:tcPr>
            <w:tcW w:w="470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01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1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37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60" w:type="pct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660" w:type="pct"/>
            <w:gridSpan w:val="2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731CC3">
        <w:trPr>
          <w:gridAfter w:val="1"/>
          <w:wAfter w:w="70" w:type="dxa"/>
          <w:trHeight w:val="50"/>
          <w:jc w:val="center"/>
        </w:trPr>
        <w:tc>
          <w:tcPr>
            <w:tcW w:w="660" w:type="pct"/>
            <w:vMerge/>
            <w:shd w:val="clear" w:color="auto" w:fill="92D050"/>
            <w:vAlign w:val="center"/>
          </w:tcPr>
          <w:p w:rsidR="00731CC3" w:rsidRDefault="00731CC3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8" w:type="pct"/>
            <w:shd w:val="clear" w:color="auto" w:fill="00B050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412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7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70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01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1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37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660" w:type="pct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660" w:type="pct"/>
            <w:gridSpan w:val="2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731CC3">
        <w:trPr>
          <w:gridAfter w:val="1"/>
          <w:wAfter w:w="70" w:type="dxa"/>
          <w:trHeight w:val="50"/>
          <w:jc w:val="center"/>
        </w:trPr>
        <w:tc>
          <w:tcPr>
            <w:tcW w:w="660" w:type="pct"/>
            <w:vMerge/>
            <w:shd w:val="clear" w:color="auto" w:fill="92D050"/>
            <w:vAlign w:val="center"/>
          </w:tcPr>
          <w:p w:rsidR="00731CC3" w:rsidRDefault="00731CC3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8" w:type="pct"/>
            <w:shd w:val="clear" w:color="auto" w:fill="00B050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412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7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70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01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511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537" w:type="pct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60" w:type="pct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0" w:type="pct"/>
            <w:gridSpan w:val="2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731CC3">
        <w:trPr>
          <w:gridAfter w:val="1"/>
          <w:wAfter w:w="70" w:type="dxa"/>
          <w:jc w:val="center"/>
        </w:trPr>
        <w:tc>
          <w:tcPr>
            <w:tcW w:w="798" w:type="pct"/>
            <w:gridSpan w:val="2"/>
            <w:shd w:val="clear" w:color="auto" w:fill="00B050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fldChar w:fldCharType="begin"/>
            </w:r>
            <w:r>
              <w:rPr>
                <w:sz w:val="22"/>
                <w:szCs w:val="22"/>
              </w:rPr>
              <w:instrText xml:space="preserve"> =SUM(ABOVE) </w:instrText>
            </w:r>
            <w:r>
              <w:fldChar w:fldCharType="separate"/>
            </w:r>
            <w:r>
              <w:rPr>
                <w:sz w:val="22"/>
                <w:szCs w:val="22"/>
              </w:rPr>
              <w:t>16,5</w:t>
            </w:r>
            <w:r>
              <w:fldChar w:fldCharType="end"/>
            </w:r>
          </w:p>
        </w:tc>
        <w:tc>
          <w:tcPr>
            <w:tcW w:w="517" w:type="pct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fldChar w:fldCharType="begin"/>
            </w:r>
            <w:r>
              <w:rPr>
                <w:sz w:val="22"/>
                <w:szCs w:val="22"/>
              </w:rPr>
              <w:instrText xml:space="preserve"> =SUM(ABOVE) </w:instrText>
            </w:r>
            <w:r>
              <w:fldChar w:fldCharType="separate"/>
            </w:r>
            <w:r>
              <w:rPr>
                <w:sz w:val="22"/>
                <w:szCs w:val="22"/>
              </w:rPr>
              <w:t>16,25</w:t>
            </w:r>
            <w:r>
              <w:fldChar w:fldCharType="end"/>
            </w:r>
          </w:p>
        </w:tc>
        <w:tc>
          <w:tcPr>
            <w:tcW w:w="470" w:type="pct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fldChar w:fldCharType="begin"/>
            </w:r>
            <w:r>
              <w:rPr>
                <w:sz w:val="22"/>
                <w:szCs w:val="22"/>
              </w:rPr>
              <w:instrText xml:space="preserve"> =SUM(ABOVE) </w:instrText>
            </w:r>
            <w:r>
              <w:fldChar w:fldCharType="separate"/>
            </w:r>
            <w:r>
              <w:rPr>
                <w:sz w:val="22"/>
                <w:szCs w:val="22"/>
              </w:rPr>
              <w:t>16,5</w:t>
            </w:r>
            <w:r>
              <w:fldChar w:fldCharType="end"/>
            </w:r>
          </w:p>
        </w:tc>
        <w:tc>
          <w:tcPr>
            <w:tcW w:w="401" w:type="pct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fldChar w:fldCharType="begin"/>
            </w:r>
            <w:r>
              <w:rPr>
                <w:sz w:val="22"/>
                <w:szCs w:val="22"/>
              </w:rPr>
              <w:instrText xml:space="preserve"> =SUM(ABOVE) </w:instrText>
            </w:r>
            <w:r>
              <w:fldChar w:fldCharType="separate"/>
            </w:r>
            <w:r>
              <w:rPr>
                <w:sz w:val="22"/>
                <w:szCs w:val="22"/>
              </w:rPr>
              <w:t>14</w:t>
            </w:r>
            <w:r>
              <w:fldChar w:fldCharType="end"/>
            </w:r>
          </w:p>
        </w:tc>
        <w:tc>
          <w:tcPr>
            <w:tcW w:w="511" w:type="pct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fldChar w:fldCharType="begin"/>
            </w:r>
            <w:r>
              <w:rPr>
                <w:sz w:val="22"/>
                <w:szCs w:val="22"/>
              </w:rPr>
              <w:instrText xml:space="preserve"> =SUM(ABOVE) </w:instrText>
            </w:r>
            <w:r>
              <w:fldChar w:fldCharType="separate"/>
            </w:r>
            <w:r>
              <w:rPr>
                <w:sz w:val="22"/>
                <w:szCs w:val="22"/>
              </w:rPr>
              <w:t>14</w:t>
            </w:r>
            <w: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37" w:type="pct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fldChar w:fldCharType="begin"/>
            </w:r>
            <w:r>
              <w:rPr>
                <w:sz w:val="22"/>
                <w:szCs w:val="22"/>
              </w:rPr>
              <w:instrText xml:space="preserve"> =SUM(ABOVE) </w:instrText>
            </w:r>
            <w:r>
              <w:fldChar w:fldCharType="separate"/>
            </w:r>
            <w:r>
              <w:rPr>
                <w:sz w:val="22"/>
                <w:szCs w:val="22"/>
              </w:rPr>
              <w:t>10</w:t>
            </w:r>
            <w:r>
              <w:fldChar w:fldCharType="end"/>
            </w:r>
          </w:p>
        </w:tc>
        <w:tc>
          <w:tcPr>
            <w:tcW w:w="660" w:type="pct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fldChar w:fldCharType="begin"/>
            </w:r>
            <w:r>
              <w:rPr>
                <w:sz w:val="22"/>
                <w:szCs w:val="22"/>
              </w:rPr>
              <w:instrText xml:space="preserve"> =SUM(ABOVE) </w:instrText>
            </w:r>
            <w:r>
              <w:fldChar w:fldCharType="separate"/>
            </w:r>
            <w:r>
              <w:rPr>
                <w:sz w:val="22"/>
                <w:szCs w:val="22"/>
              </w:rPr>
              <w:t>12,75</w:t>
            </w:r>
            <w:r>
              <w:fldChar w:fldCharType="end"/>
            </w:r>
          </w:p>
        </w:tc>
        <w:tc>
          <w:tcPr>
            <w:tcW w:w="660" w:type="pct"/>
            <w:gridSpan w:val="2"/>
            <w:shd w:val="clear" w:color="auto" w:fill="F2F2F2" w:themeFill="background1" w:themeFillShade="F2"/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=SUM(LEFT) </w:instrText>
            </w:r>
            <w:r>
              <w:rPr>
                <w:b/>
              </w:rPr>
              <w:fldChar w:fldCharType="separate"/>
            </w:r>
            <w:r>
              <w:rPr>
                <w:b/>
                <w:sz w:val="22"/>
                <w:szCs w:val="22"/>
              </w:rPr>
              <w:t>100</w:t>
            </w:r>
            <w:r>
              <w:rPr>
                <w:b/>
              </w:rPr>
              <w:fldChar w:fldCharType="end"/>
            </w:r>
          </w:p>
        </w:tc>
      </w:tr>
    </w:tbl>
    <w:p w:rsidR="00731CC3" w:rsidRDefault="00731CC3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31CC3" w:rsidRDefault="00731CC3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31CC3" w:rsidRDefault="00731CC3">
      <w:pPr>
        <w:pStyle w:val="-21"/>
        <w:spacing w:before="0" w:after="0" w:line="276" w:lineRule="auto"/>
        <w:ind w:firstLine="709"/>
        <w:rPr>
          <w:rFonts w:ascii="Times New Roman" w:hAnsi="Times New Roman"/>
          <w:szCs w:val="28"/>
        </w:rPr>
      </w:pPr>
    </w:p>
    <w:p w:rsidR="00731CC3" w:rsidRDefault="00731CC3">
      <w:pPr>
        <w:pStyle w:val="-21"/>
        <w:spacing w:before="0" w:after="0" w:line="276" w:lineRule="auto"/>
        <w:ind w:firstLine="709"/>
        <w:rPr>
          <w:rFonts w:ascii="Times New Roman" w:hAnsi="Times New Roman"/>
          <w:szCs w:val="28"/>
        </w:rPr>
      </w:pPr>
    </w:p>
    <w:p w:rsidR="00731CC3" w:rsidRDefault="005B7F33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Cs w:val="28"/>
        </w:rPr>
        <w:br w:type="page" w:clear="all"/>
      </w:r>
    </w:p>
    <w:p w:rsidR="00731CC3" w:rsidRDefault="005B7F33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8" w:name="_Toc124422969"/>
      <w:r>
        <w:rPr>
          <w:rFonts w:ascii="Times New Roman" w:hAnsi="Times New Roman"/>
          <w:sz w:val="24"/>
        </w:rPr>
        <w:lastRenderedPageBreak/>
        <w:t>1.4. СПЕЦИФИКАЦИЯ ОЦЕНКИ КОМПЕТЕНЦИИ</w:t>
      </w:r>
      <w:bookmarkEnd w:id="8"/>
    </w:p>
    <w:p w:rsidR="00731CC3" w:rsidRDefault="005B7F3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731CC3" w:rsidRDefault="005B7F33">
      <w:pPr>
        <w:spacing w:after="0" w:line="276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731CC3" w:rsidRDefault="005B7F33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731CC3">
        <w:tc>
          <w:tcPr>
            <w:tcW w:w="1851" w:type="pct"/>
            <w:gridSpan w:val="2"/>
            <w:shd w:val="clear" w:color="auto" w:fill="92D050"/>
          </w:tcPr>
          <w:p w:rsidR="00731CC3" w:rsidRDefault="005B7F3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731CC3" w:rsidRDefault="005B7F3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731CC3">
        <w:tc>
          <w:tcPr>
            <w:tcW w:w="282" w:type="pct"/>
            <w:shd w:val="clear" w:color="auto" w:fill="00B050"/>
            <w:tcMar>
              <w:left w:w="0" w:type="dxa"/>
              <w:right w:w="0" w:type="dxa"/>
            </w:tcMar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731CC3" w:rsidRDefault="005B7F33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Системы управления работой двигателя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безопасности при подготовке рабочего места и проведении работ;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Тестирование и диагностика компонентов и систем управления работой двигателя;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Ремонт и измерения;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Поддержание порядка на рабочем месте при выполнении задания и по завершению работы;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Заполнение акта о выполненных работах (заказ наряд)</w:t>
            </w:r>
          </w:p>
        </w:tc>
      </w:tr>
      <w:tr w:rsidR="00731CC3">
        <w:tc>
          <w:tcPr>
            <w:tcW w:w="282" w:type="pct"/>
            <w:shd w:val="clear" w:color="auto" w:fill="00B050"/>
            <w:tcMar>
              <w:left w:w="0" w:type="dxa"/>
              <w:right w:w="0" w:type="dxa"/>
            </w:tcMar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731CC3" w:rsidRDefault="005B7F33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Системы рулевого управления и тормозной системы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безопасности при подготовке рабочего места и проведении работ;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 xml:space="preserve">Тестирование и диагностика компонентов системы </w:t>
            </w:r>
            <w:r>
              <w:rPr>
                <w:color w:val="000000"/>
                <w:sz w:val="24"/>
                <w:szCs w:val="24"/>
              </w:rPr>
              <w:t>рулевого управления и тормозной системы</w:t>
            </w:r>
            <w:r>
              <w:rPr>
                <w:sz w:val="24"/>
                <w:szCs w:val="24"/>
              </w:rPr>
              <w:t>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Ремонт и измерения;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Поддержание порядка на рабочем месте при выполнении задания и по завершению работы;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Заполнение акта о выполненных работах (заказ наряд)</w:t>
            </w:r>
          </w:p>
        </w:tc>
      </w:tr>
      <w:tr w:rsidR="00731CC3">
        <w:tc>
          <w:tcPr>
            <w:tcW w:w="282" w:type="pct"/>
            <w:shd w:val="clear" w:color="auto" w:fill="00B050"/>
            <w:tcMar>
              <w:left w:w="0" w:type="dxa"/>
              <w:right w:w="0" w:type="dxa"/>
            </w:tcMar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731CC3" w:rsidRDefault="005B7F33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Электрические системы, и системы контроля климата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безопасности при подготовке рабочего места и проведении работ;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Тестирование и диагностика компонентов э</w:t>
            </w:r>
            <w:r>
              <w:rPr>
                <w:color w:val="000000"/>
                <w:sz w:val="24"/>
                <w:szCs w:val="24"/>
              </w:rPr>
              <w:t>лектрической системы, и системы контроля климата</w:t>
            </w:r>
            <w:r>
              <w:rPr>
                <w:sz w:val="24"/>
                <w:szCs w:val="24"/>
              </w:rPr>
              <w:t xml:space="preserve"> двигателя;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Ремонт и измерения;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Поддержание порядка на рабочем месте при выполнении задания и по завершению работы;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Заполнение акта о выполненных работах (заказ наряд)</w:t>
            </w:r>
          </w:p>
        </w:tc>
      </w:tr>
      <w:tr w:rsidR="00731CC3">
        <w:tc>
          <w:tcPr>
            <w:tcW w:w="282" w:type="pct"/>
            <w:shd w:val="clear" w:color="auto" w:fill="00B050"/>
            <w:tcMar>
              <w:left w:w="0" w:type="dxa"/>
              <w:right w:w="0" w:type="dxa"/>
            </w:tcMar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731CC3" w:rsidRDefault="005B7F33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Механика двигателя и измерение точности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Требования безопасности при подготовке рабочего места и проведении работ;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Дефектовка</w:t>
            </w:r>
            <w:proofErr w:type="spellEnd"/>
            <w:r>
              <w:rPr>
                <w:sz w:val="24"/>
                <w:szCs w:val="24"/>
              </w:rPr>
              <w:t xml:space="preserve"> структурных элементов двигателя; •</w:t>
            </w:r>
            <w:r>
              <w:rPr>
                <w:sz w:val="24"/>
                <w:szCs w:val="24"/>
              </w:rPr>
              <w:tab/>
              <w:t>Ремонт и измерения;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Поддержание порядка на рабочем месте при выполнении задания и по завершению работы;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Заполнение акта о выполненных работах (заказ наряд)</w:t>
            </w:r>
          </w:p>
        </w:tc>
      </w:tr>
      <w:tr w:rsidR="00731CC3">
        <w:tc>
          <w:tcPr>
            <w:tcW w:w="282" w:type="pct"/>
            <w:shd w:val="clear" w:color="auto" w:fill="00B050"/>
            <w:tcMar>
              <w:left w:w="0" w:type="dxa"/>
              <w:right w:w="0" w:type="dxa"/>
            </w:tcMar>
            <w:vAlign w:val="center"/>
          </w:tcPr>
          <w:p w:rsidR="00731CC3" w:rsidRDefault="005B7F33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731CC3" w:rsidRDefault="005B7F33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Трансмиссия 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Требования безопасности при подготовке рабочего места и проведении работ;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Дефектовка</w:t>
            </w:r>
            <w:proofErr w:type="spellEnd"/>
            <w:r>
              <w:rPr>
                <w:sz w:val="24"/>
                <w:szCs w:val="24"/>
              </w:rPr>
              <w:t xml:space="preserve"> структурных элементов трансмиссии;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•</w:t>
            </w:r>
            <w:r>
              <w:rPr>
                <w:sz w:val="24"/>
                <w:szCs w:val="24"/>
              </w:rPr>
              <w:tab/>
              <w:t>Ремонт и измерения;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Поддержание порядка на рабочем месте при выполнении задания и по завершению работы;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Заполнение акта о выполненных работах (заказ наряд)</w:t>
            </w:r>
          </w:p>
        </w:tc>
      </w:tr>
      <w:tr w:rsidR="00731CC3">
        <w:tc>
          <w:tcPr>
            <w:tcW w:w="282" w:type="pct"/>
            <w:shd w:val="clear" w:color="auto" w:fill="00B050"/>
            <w:tcMar>
              <w:left w:w="0" w:type="dxa"/>
              <w:right w:w="0" w:type="dxa"/>
            </w:tcMar>
            <w:vAlign w:val="center"/>
          </w:tcPr>
          <w:p w:rsidR="00731CC3" w:rsidRDefault="00731CC3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</w:p>
          <w:p w:rsidR="00731CC3" w:rsidRDefault="005B7F3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731CC3" w:rsidRDefault="005B7F33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Сервисное обслуживание электромобиля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безопасности при подготовке рабочего места и проведении работ;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Дефектовка</w:t>
            </w:r>
            <w:proofErr w:type="spellEnd"/>
            <w:r>
              <w:rPr>
                <w:sz w:val="24"/>
                <w:szCs w:val="24"/>
              </w:rPr>
              <w:t xml:space="preserve"> структурных элементов электромобиля;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Диагностирование и техническое обслуживание электромобиля;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Поддержание порядка на рабочем месте при выполнении задания и по завершению работы;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Заполнение акта о выполненных работах (заказ наряд)</w:t>
            </w:r>
          </w:p>
        </w:tc>
      </w:tr>
      <w:tr w:rsidR="00731CC3">
        <w:tc>
          <w:tcPr>
            <w:tcW w:w="282" w:type="pct"/>
            <w:shd w:val="clear" w:color="auto" w:fill="00B050"/>
            <w:tcMar>
              <w:left w:w="0" w:type="dxa"/>
              <w:right w:w="0" w:type="dxa"/>
            </w:tcMar>
            <w:vAlign w:val="center"/>
          </w:tcPr>
          <w:p w:rsidR="00731CC3" w:rsidRDefault="00731CC3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</w:p>
          <w:p w:rsidR="00731CC3" w:rsidRDefault="005B7F33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731CC3" w:rsidRDefault="005B7F33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Оформление документации по ремонту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Дефектовка</w:t>
            </w:r>
            <w:proofErr w:type="spellEnd"/>
            <w:r>
              <w:rPr>
                <w:sz w:val="24"/>
                <w:szCs w:val="24"/>
              </w:rPr>
              <w:t xml:space="preserve"> и проверка комплектности,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Работа с каталожной документацией;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Составление ведомости некомплекта;</w:t>
            </w:r>
          </w:p>
          <w:p w:rsidR="00731CC3" w:rsidRDefault="005B7F3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Поддержание порядка на рабочем месте при выполнении задания и по завершению работы;</w:t>
            </w:r>
          </w:p>
        </w:tc>
      </w:tr>
    </w:tbl>
    <w:p w:rsidR="00731CC3" w:rsidRDefault="00731CC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CC3" w:rsidRDefault="005B7F33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Методика оценки компетенции</w:t>
      </w:r>
    </w:p>
    <w:p w:rsidR="00731CC3" w:rsidRDefault="00731CC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31CC3" w:rsidRPr="00F0590F" w:rsidRDefault="005B7F33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0590F">
        <w:rPr>
          <w:rFonts w:ascii="Times New Roman" w:hAnsi="Times New Roman" w:cs="Times New Roman"/>
          <w:sz w:val="28"/>
          <w:szCs w:val="28"/>
        </w:rPr>
        <w:t>Общее количество баллов задания/модуля по всем критериям оценки составляет 100.</w:t>
      </w:r>
    </w:p>
    <w:p w:rsidR="00731CC3" w:rsidRPr="00F0590F" w:rsidRDefault="005B7F33">
      <w:pPr>
        <w:pStyle w:val="Default"/>
        <w:spacing w:line="276" w:lineRule="auto"/>
        <w:jc w:val="both"/>
        <w:rPr>
          <w:sz w:val="28"/>
          <w:szCs w:val="28"/>
        </w:rPr>
      </w:pPr>
      <w:r w:rsidRPr="00F0590F">
        <w:rPr>
          <w:sz w:val="28"/>
          <w:szCs w:val="28"/>
        </w:rPr>
        <w:t>Оценка каждого аспекта модуля осуществляется одним или двумя экспертами (независимый эксперт или представитель дилерского центра). На усмотрение организаторов площадки проведения соревнования.</w:t>
      </w:r>
    </w:p>
    <w:p w:rsidR="00731CC3" w:rsidRDefault="005B7F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90F">
        <w:rPr>
          <w:rFonts w:ascii="Times New Roman" w:hAnsi="Times New Roman" w:cs="Times New Roman"/>
          <w:sz w:val="28"/>
          <w:szCs w:val="28"/>
        </w:rPr>
        <w:t xml:space="preserve">Если не указано иное, будет присуждена только максимальная оценка или ноль баллов. Если в рамках какого-либо аспекта возможно присуждение оценок ниже максимальной, это описывается в схеме оценки с указанием измеримых параметров. </w:t>
      </w:r>
      <w:r w:rsidRPr="00F0590F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допускается оценивание участников одним независимым экспертом сторонней организации и</w:t>
      </w:r>
      <w:r w:rsidR="007E1BAE" w:rsidRPr="00F0590F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F059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экспертом-наставником по согласованию экспертного сообщества.</w:t>
      </w:r>
    </w:p>
    <w:p w:rsidR="00731CC3" w:rsidRDefault="00731CC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731CC3" w:rsidRDefault="005B7F33">
      <w:pPr>
        <w:pStyle w:val="afb"/>
        <w:widowControl/>
        <w:spacing w:line="276" w:lineRule="auto"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Судейская оценка не применяется.</w:t>
      </w:r>
    </w:p>
    <w:p w:rsidR="00731CC3" w:rsidRDefault="00731CC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CC3" w:rsidRDefault="00731C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1CC3" w:rsidRDefault="00731C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1CC3" w:rsidRDefault="00731C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1CC3" w:rsidRDefault="00731C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1CC3" w:rsidRDefault="00731C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1CC3" w:rsidRDefault="005B7F3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1.5. КОНКУРСНОЕ ЗАДАНИЕ</w:t>
      </w:r>
    </w:p>
    <w:p w:rsidR="00731CC3" w:rsidRDefault="005B7F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Конкурсного задания: </w:t>
      </w:r>
      <w:r w:rsidR="006927ED">
        <w:rPr>
          <w:rFonts w:ascii="Times New Roman" w:eastAsia="Times New Roman" w:hAnsi="Times New Roman" w:cs="Times New Roman"/>
          <w:color w:val="000000"/>
          <w:sz w:val="28"/>
          <w:szCs w:val="28"/>
        </w:rPr>
        <w:t>30мин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31CC3" w:rsidRDefault="005B7F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6927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дня.</w:t>
      </w:r>
    </w:p>
    <w:p w:rsidR="00731CC3" w:rsidRDefault="005B7F3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:rsidR="00731CC3" w:rsidRDefault="005B7F3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731CC3" w:rsidRDefault="005B7F3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1.5.1. Разработка/выбор конкурсного задания </w:t>
      </w:r>
    </w:p>
    <w:p w:rsidR="006927ED" w:rsidRDefault="005B7F3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692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6927E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включает обязательную к выполнению часть– </w:t>
      </w:r>
      <w:r w:rsidR="006927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692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ь. </w:t>
      </w:r>
    </w:p>
    <w:p w:rsidR="00731CC3" w:rsidRDefault="005B7F3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баллов конкурсного задания составляет </w:t>
      </w:r>
      <w:r w:rsidR="006927ED">
        <w:rPr>
          <w:rFonts w:ascii="Times New Roman" w:eastAsia="Times New Roman" w:hAnsi="Times New Roman" w:cs="Times New Roman"/>
          <w:sz w:val="28"/>
          <w:szCs w:val="28"/>
          <w:lang w:eastAsia="ru-RU"/>
        </w:rPr>
        <w:t>100 баллов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1CC3" w:rsidRDefault="00731CC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7ED" w:rsidRDefault="006927ED">
      <w:pPr>
        <w:spacing w:after="0" w:line="276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BE3D39" w:rsidRDefault="00BE3D3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738" w:rsidRDefault="0092673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CC3" w:rsidRDefault="005B7F33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9" w:name="_Toc124422970"/>
      <w:r>
        <w:rPr>
          <w:rFonts w:ascii="Times New Roman" w:hAnsi="Times New Roman"/>
          <w:szCs w:val="28"/>
        </w:rPr>
        <w:t xml:space="preserve">1.5.2. Структура конкурсного задания </w:t>
      </w:r>
      <w:bookmarkEnd w:id="9"/>
    </w:p>
    <w:p w:rsidR="00731CC3" w:rsidRDefault="00731C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CC3" w:rsidRDefault="00731CC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31CC3" w:rsidRDefault="00C4167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</w:t>
      </w:r>
      <w:r w:rsidR="005B7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5B7F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«Трансмиссия</w:t>
      </w:r>
      <w:r w:rsidR="005B7F3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»</w:t>
      </w:r>
      <w:r w:rsidR="005B7F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2D08B9" w:rsidRDefault="002D08B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31CC3" w:rsidRDefault="005B7F3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6927ED">
        <w:rPr>
          <w:rFonts w:ascii="Times New Roman" w:eastAsia="Times New Roman" w:hAnsi="Times New Roman" w:cs="Times New Roman"/>
          <w:bCs/>
          <w:sz w:val="28"/>
          <w:szCs w:val="28"/>
        </w:rPr>
        <w:t>30минут</w:t>
      </w:r>
    </w:p>
    <w:p w:rsidR="00731CC3" w:rsidRDefault="005B7F3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A0077">
        <w:rPr>
          <w:rFonts w:ascii="Times New Roman" w:eastAsia="Times New Roman" w:hAnsi="Times New Roman" w:cs="Times New Roman"/>
          <w:bCs/>
          <w:iCs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ля выполнения этого модуля конкурсант</w:t>
      </w:r>
      <w:r w:rsidR="00C4167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у необходимо провести </w:t>
      </w:r>
      <w:proofErr w:type="spellStart"/>
      <w:r w:rsidR="00C4167A">
        <w:rPr>
          <w:rFonts w:ascii="Times New Roman" w:eastAsia="Times New Roman" w:hAnsi="Times New Roman" w:cs="Times New Roman"/>
          <w:bCs/>
          <w:iCs/>
          <w:sz w:val="28"/>
          <w:szCs w:val="28"/>
        </w:rPr>
        <w:t>визульный</w:t>
      </w:r>
      <w:proofErr w:type="spellEnd"/>
      <w:r w:rsidR="00C4167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осмотр агрегата, откалибровать измерительный инструмент, провести необходимые замеры согласно заданию, заполнить заказ-наряд и дать заключение.</w:t>
      </w:r>
      <w:bookmarkStart w:id="10" w:name="_GoBack"/>
      <w:bookmarkEnd w:id="10"/>
      <w:r w:rsidR="00C4167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</w:t>
      </w:r>
    </w:p>
    <w:p w:rsidR="00731CC3" w:rsidRDefault="00731CC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1CC3" w:rsidRDefault="00731CC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738" w:rsidRDefault="0092673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CC3" w:rsidRDefault="005B7F33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bookmarkStart w:id="11" w:name="_Toc78885643"/>
      <w:bookmarkStart w:id="12" w:name="_Toc124422971"/>
      <w:r>
        <w:rPr>
          <w:rFonts w:ascii="Times New Roman" w:hAnsi="Times New Roman"/>
          <w:iCs/>
          <w:sz w:val="24"/>
          <w:lang w:val="ru-RU"/>
        </w:rPr>
        <w:t>2. СПЕЦИАЛЬНЫЕ ПРАВИЛА КОМПЕТЕНЦИИ</w:t>
      </w:r>
      <w:r>
        <w:rPr>
          <w:rFonts w:ascii="Times New Roman" w:hAnsi="Times New Roman"/>
          <w:i/>
          <w:color w:val="000000"/>
          <w:vertAlign w:val="superscript"/>
        </w:rPr>
        <w:footnoteReference w:id="1"/>
      </w:r>
      <w:bookmarkEnd w:id="11"/>
      <w:bookmarkEnd w:id="12"/>
    </w:p>
    <w:p w:rsidR="00731CC3" w:rsidRDefault="00731CC3">
      <w:pPr>
        <w:spacing w:after="0" w:line="276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731CC3" w:rsidRDefault="005B7F3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Конкурсанты и эксперты без СИЗ (спец. одежда, обувь с жестким мыском, очки, перчатки, каскетка) на конкурсную площадку не допускаются. </w:t>
      </w:r>
    </w:p>
    <w:p w:rsidR="00731CC3" w:rsidRDefault="005B7F33">
      <w:pPr>
        <w:pStyle w:val="260"/>
        <w:shd w:val="clear" w:color="auto" w:fill="auto"/>
        <w:spacing w:line="276" w:lineRule="auto"/>
        <w:ind w:firstLine="709"/>
        <w:contextualSpacing/>
        <w:jc w:val="both"/>
        <w:rPr>
          <w:rStyle w:val="2a"/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задании модулей по коллегиальному решению экспертов чемпионата и по согласованию с Менеджером компетенции допускается включение точки </w:t>
      </w:r>
      <w:r>
        <w:rPr>
          <w:rStyle w:val="2a"/>
          <w:rFonts w:ascii="Times New Roman" w:hAnsi="Times New Roman" w:cs="Times New Roman"/>
          <w:sz w:val="28"/>
          <w:szCs w:val="28"/>
        </w:rPr>
        <w:t>STOP</w:t>
      </w:r>
      <w:r>
        <w:rPr>
          <w:rStyle w:val="2a"/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Style w:val="2a"/>
          <w:rFonts w:ascii="Times New Roman" w:hAnsi="Times New Roman" w:cs="Times New Roman"/>
          <w:sz w:val="28"/>
          <w:szCs w:val="28"/>
          <w:lang w:val="ru-RU"/>
        </w:rPr>
        <w:t xml:space="preserve">В инструкциях для участника по прохождению заданий точки </w:t>
      </w:r>
      <w:r>
        <w:rPr>
          <w:rStyle w:val="2a"/>
          <w:rFonts w:ascii="Times New Roman" w:hAnsi="Times New Roman" w:cs="Times New Roman"/>
          <w:sz w:val="28"/>
          <w:szCs w:val="28"/>
        </w:rPr>
        <w:t>STOP</w:t>
      </w:r>
      <w:r>
        <w:rPr>
          <w:rStyle w:val="2a"/>
          <w:rFonts w:ascii="Times New Roman" w:hAnsi="Times New Roman" w:cs="Times New Roman"/>
          <w:sz w:val="28"/>
          <w:szCs w:val="28"/>
          <w:lang w:val="ru-RU"/>
        </w:rPr>
        <w:t xml:space="preserve"> предусмотренные настоящим техническим описанием должны присутствовать в </w:t>
      </w:r>
      <w:r>
        <w:rPr>
          <w:rStyle w:val="2a"/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каждом пункте/разделе оценки и четко определять, что подлежит оценке. </w:t>
      </w:r>
    </w:p>
    <w:p w:rsidR="00731CC3" w:rsidRDefault="005B7F33">
      <w:pPr>
        <w:spacing w:after="0" w:line="276" w:lineRule="auto"/>
        <w:ind w:firstLine="284"/>
        <w:jc w:val="both"/>
        <w:rPr>
          <w:rStyle w:val="2a"/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2a"/>
          <w:rFonts w:ascii="Times New Roman" w:hAnsi="Times New Roman" w:cs="Times New Roman"/>
          <w:sz w:val="28"/>
          <w:szCs w:val="28"/>
          <w:lang w:val="ru-RU"/>
        </w:rPr>
        <w:t xml:space="preserve">Главный эксперт согласовывает КЗ с Менеджером компетенции и принимает </w:t>
      </w:r>
    </w:p>
    <w:p w:rsidR="00731CC3" w:rsidRDefault="005B7F33">
      <w:pPr>
        <w:spacing w:after="0" w:line="276" w:lineRule="auto"/>
        <w:ind w:firstLine="284"/>
        <w:jc w:val="both"/>
        <w:rPr>
          <w:rStyle w:val="2a"/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2a"/>
          <w:rFonts w:ascii="Times New Roman" w:hAnsi="Times New Roman" w:cs="Times New Roman"/>
          <w:sz w:val="28"/>
          <w:szCs w:val="28"/>
          <w:lang w:val="ru-RU"/>
        </w:rPr>
        <w:t xml:space="preserve">решение о выполнимости всех модулей и при необходимости должны доказать реальность его выполнения. Во внимание принимаются время и материалы. </w:t>
      </w:r>
    </w:p>
    <w:p w:rsidR="00731CC3" w:rsidRDefault="00731CC3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731CC3" w:rsidRDefault="00731CC3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731CC3" w:rsidRDefault="005B7F33">
      <w:pPr>
        <w:pStyle w:val="-21"/>
        <w:spacing w:before="0" w:after="0" w:line="276" w:lineRule="auto"/>
        <w:jc w:val="both"/>
        <w:rPr>
          <w:rFonts w:ascii="Times New Roman" w:hAnsi="Times New Roman"/>
          <w:szCs w:val="28"/>
        </w:rPr>
      </w:pPr>
      <w:bookmarkStart w:id="13" w:name="_Toc78885659"/>
      <w:bookmarkStart w:id="14" w:name="_Toc124422972"/>
      <w:r>
        <w:rPr>
          <w:rFonts w:ascii="Times New Roman" w:hAnsi="Times New Roman"/>
          <w:color w:val="000000"/>
          <w:szCs w:val="28"/>
        </w:rPr>
        <w:t xml:space="preserve">2.1. </w:t>
      </w:r>
      <w:bookmarkEnd w:id="13"/>
      <w:r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4"/>
    </w:p>
    <w:p w:rsidR="00731CC3" w:rsidRDefault="005B7F3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Нулевой.</w:t>
      </w:r>
    </w:p>
    <w:p w:rsidR="00731CC3" w:rsidRDefault="005B7F33">
      <w:pPr>
        <w:pStyle w:val="3"/>
        <w:spacing w:line="276" w:lineRule="auto"/>
        <w:rPr>
          <w:rFonts w:ascii="Times New Roman" w:hAnsi="Times New Roman" w:cs="Times New Roman"/>
          <w:iCs/>
          <w:sz w:val="28"/>
          <w:szCs w:val="28"/>
          <w:lang w:val="ru-RU"/>
        </w:rPr>
      </w:pPr>
      <w:bookmarkStart w:id="15" w:name="_Toc78885660"/>
      <w:r>
        <w:rPr>
          <w:rFonts w:ascii="Times New Roman" w:hAnsi="Times New Roman" w:cs="Times New Roman"/>
          <w:iCs/>
          <w:sz w:val="28"/>
          <w:szCs w:val="28"/>
          <w:lang w:val="ru-RU"/>
        </w:rPr>
        <w:t>2.2.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запрещенные на площадке</w:t>
      </w:r>
      <w:bookmarkEnd w:id="15"/>
    </w:p>
    <w:p w:rsidR="00731CC3" w:rsidRDefault="005B7F3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31CC3" w:rsidRDefault="005B7F3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Toc124422973"/>
      <w:r>
        <w:rPr>
          <w:rFonts w:ascii="Times New Roman" w:eastAsia="Times New Roman" w:hAnsi="Times New Roman" w:cs="Times New Roman"/>
          <w:sz w:val="28"/>
          <w:szCs w:val="28"/>
        </w:rPr>
        <w:t xml:space="preserve">На площадке запрещены пневматические и электрические инструменты. </w:t>
      </w:r>
    </w:p>
    <w:p w:rsidR="00731CC3" w:rsidRDefault="005B7F3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площадке проведения соревнования запрещено пользоваться любыми цифровыми носителями не предоставленными организаторами соревнования.</w:t>
      </w:r>
    </w:p>
    <w:p w:rsidR="00731CC3" w:rsidRDefault="00731CC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1CC3" w:rsidRDefault="005B7F3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Пневматические и электрические инструменты использовать разрешено только экспертам, для ускорения работы по восстановлению и внесению неисправностей в модули.</w:t>
      </w:r>
    </w:p>
    <w:p w:rsidR="00731CC3" w:rsidRDefault="00731CC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1CC3" w:rsidRDefault="005B7F33">
      <w:pPr>
        <w:pStyle w:val="-11"/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 Приложения</w:t>
      </w:r>
      <w:bookmarkEnd w:id="16"/>
    </w:p>
    <w:p w:rsidR="00731CC3" w:rsidRDefault="00406E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tooltip="Инструкция%20по%20охране%20труда%20и%20ТБ.docx" w:history="1">
        <w:r w:rsidR="005B7F33">
          <w:rPr>
            <w:rStyle w:val="af8"/>
            <w:rFonts w:ascii="Times New Roman" w:hAnsi="Times New Roman" w:cs="Times New Roman"/>
            <w:sz w:val="28"/>
            <w:szCs w:val="28"/>
          </w:rPr>
          <w:t>Приложение №4</w:t>
        </w:r>
      </w:hyperlink>
      <w:r w:rsidR="005B7F33">
        <w:rPr>
          <w:rFonts w:ascii="Times New Roman" w:hAnsi="Times New Roman" w:cs="Times New Roman"/>
          <w:sz w:val="28"/>
          <w:szCs w:val="28"/>
        </w:rPr>
        <w:t xml:space="preserve"> Инструкция по охране труда и технике безопасности по компетенции «Обслуживание грузовой техники» </w:t>
      </w:r>
    </w:p>
    <w:sectPr w:rsidR="00731CC3" w:rsidSect="00AA668D">
      <w:headerReference w:type="default" r:id="rId9"/>
      <w:footerReference w:type="default" r:id="rId10"/>
      <w:pgSz w:w="11906" w:h="16838"/>
      <w:pgMar w:top="1134" w:right="849" w:bottom="0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E17" w:rsidRDefault="00406E17">
      <w:pPr>
        <w:spacing w:after="0" w:line="240" w:lineRule="auto"/>
      </w:pPr>
      <w:r>
        <w:separator/>
      </w:r>
    </w:p>
  </w:endnote>
  <w:endnote w:type="continuationSeparator" w:id="0">
    <w:p w:rsidR="00406E17" w:rsidRDefault="00406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731CC3">
      <w:trPr>
        <w:jc w:val="center"/>
      </w:trPr>
      <w:tc>
        <w:tcPr>
          <w:tcW w:w="5954" w:type="dxa"/>
          <w:shd w:val="clear" w:color="auto" w:fill="auto"/>
          <w:vAlign w:val="center"/>
        </w:tcPr>
        <w:p w:rsidR="00731CC3" w:rsidRDefault="00731CC3">
          <w:pPr>
            <w:pStyle w:val="af1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731CC3" w:rsidRDefault="005B7F33">
          <w:pPr>
            <w:pStyle w:val="af1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C4167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12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731CC3" w:rsidRDefault="00731CC3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E17" w:rsidRDefault="00406E17">
      <w:pPr>
        <w:spacing w:after="0" w:line="240" w:lineRule="auto"/>
      </w:pPr>
      <w:r>
        <w:separator/>
      </w:r>
    </w:p>
  </w:footnote>
  <w:footnote w:type="continuationSeparator" w:id="0">
    <w:p w:rsidR="00406E17" w:rsidRDefault="00406E17">
      <w:pPr>
        <w:spacing w:after="0" w:line="240" w:lineRule="auto"/>
      </w:pPr>
      <w:r>
        <w:continuationSeparator/>
      </w:r>
    </w:p>
  </w:footnote>
  <w:footnote w:id="1">
    <w:p w:rsidR="00731CC3" w:rsidRDefault="005B7F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CC3" w:rsidRDefault="00731CC3">
    <w:pPr>
      <w:pStyle w:val="af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53B7"/>
    <w:multiLevelType w:val="multilevel"/>
    <w:tmpl w:val="3620E81C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1" w15:restartNumberingAfterBreak="0">
    <w:nsid w:val="020F2B87"/>
    <w:multiLevelType w:val="hybridMultilevel"/>
    <w:tmpl w:val="4844DBD4"/>
    <w:lvl w:ilvl="0" w:tplc="F63CEF52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AFE4591E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A561438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F9D04438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7D6035C4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7B4F44C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CB2CF9BA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F014F668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B46AE786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4642521"/>
    <w:multiLevelType w:val="multilevel"/>
    <w:tmpl w:val="3D32149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6113EAB"/>
    <w:multiLevelType w:val="hybridMultilevel"/>
    <w:tmpl w:val="C6984EAA"/>
    <w:lvl w:ilvl="0" w:tplc="45C2967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889687E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0C289E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08ABA2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83ADF7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AB4BA5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96CB5E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B7A19E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8810E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A90FAB"/>
    <w:multiLevelType w:val="hybridMultilevel"/>
    <w:tmpl w:val="94AACDB2"/>
    <w:lvl w:ilvl="0" w:tplc="B358D0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E443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D45B9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7E4A6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54652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B400B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D2A35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B8871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2216E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42B3AAC"/>
    <w:multiLevelType w:val="hybridMultilevel"/>
    <w:tmpl w:val="0C06AC94"/>
    <w:lvl w:ilvl="0" w:tplc="17C2C3A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A9F6EEE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3CE987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478584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0B261C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FEC1CF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1907FB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87655D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A6CA63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B71BB2"/>
    <w:multiLevelType w:val="multilevel"/>
    <w:tmpl w:val="23C834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3391096B"/>
    <w:multiLevelType w:val="hybridMultilevel"/>
    <w:tmpl w:val="1AB639E0"/>
    <w:lvl w:ilvl="0" w:tplc="BA0ABFB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178214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C648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BE4F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4441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A8AF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85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2A76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640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F074C"/>
    <w:multiLevelType w:val="hybridMultilevel"/>
    <w:tmpl w:val="54D4A2EC"/>
    <w:lvl w:ilvl="0" w:tplc="C1321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20809C">
      <w:start w:val="1"/>
      <w:numFmt w:val="lowerLetter"/>
      <w:lvlText w:val="%2."/>
      <w:lvlJc w:val="left"/>
      <w:pPr>
        <w:ind w:left="1440" w:hanging="360"/>
      </w:pPr>
    </w:lvl>
    <w:lvl w:ilvl="2" w:tplc="62F6DB00">
      <w:start w:val="1"/>
      <w:numFmt w:val="lowerRoman"/>
      <w:lvlText w:val="%3."/>
      <w:lvlJc w:val="right"/>
      <w:pPr>
        <w:ind w:left="2160" w:hanging="180"/>
      </w:pPr>
    </w:lvl>
    <w:lvl w:ilvl="3" w:tplc="4626B494">
      <w:start w:val="1"/>
      <w:numFmt w:val="decimal"/>
      <w:lvlText w:val="%4."/>
      <w:lvlJc w:val="left"/>
      <w:pPr>
        <w:ind w:left="2880" w:hanging="360"/>
      </w:pPr>
    </w:lvl>
    <w:lvl w:ilvl="4" w:tplc="273480E8">
      <w:start w:val="1"/>
      <w:numFmt w:val="lowerLetter"/>
      <w:lvlText w:val="%5."/>
      <w:lvlJc w:val="left"/>
      <w:pPr>
        <w:ind w:left="3600" w:hanging="360"/>
      </w:pPr>
    </w:lvl>
    <w:lvl w:ilvl="5" w:tplc="DACA284E">
      <w:start w:val="1"/>
      <w:numFmt w:val="lowerRoman"/>
      <w:lvlText w:val="%6."/>
      <w:lvlJc w:val="right"/>
      <w:pPr>
        <w:ind w:left="4320" w:hanging="180"/>
      </w:pPr>
    </w:lvl>
    <w:lvl w:ilvl="6" w:tplc="A394D7E0">
      <w:start w:val="1"/>
      <w:numFmt w:val="decimal"/>
      <w:lvlText w:val="%7."/>
      <w:lvlJc w:val="left"/>
      <w:pPr>
        <w:ind w:left="5040" w:hanging="360"/>
      </w:pPr>
    </w:lvl>
    <w:lvl w:ilvl="7" w:tplc="43EC376C">
      <w:start w:val="1"/>
      <w:numFmt w:val="lowerLetter"/>
      <w:lvlText w:val="%8."/>
      <w:lvlJc w:val="left"/>
      <w:pPr>
        <w:ind w:left="5760" w:hanging="360"/>
      </w:pPr>
    </w:lvl>
    <w:lvl w:ilvl="8" w:tplc="8A94E44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43C24"/>
    <w:multiLevelType w:val="multilevel"/>
    <w:tmpl w:val="7CEE18BE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0" w15:restartNumberingAfterBreak="0">
    <w:nsid w:val="3A081542"/>
    <w:multiLevelType w:val="hybridMultilevel"/>
    <w:tmpl w:val="829C0CF6"/>
    <w:lvl w:ilvl="0" w:tplc="9630492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35001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18A6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4AE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FCFC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1436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089C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D42F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1ADF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B250D"/>
    <w:multiLevelType w:val="hybridMultilevel"/>
    <w:tmpl w:val="382C5E1A"/>
    <w:lvl w:ilvl="0" w:tplc="836EA88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67A457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104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C82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0C1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72B4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8882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9088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D42E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93EAF"/>
    <w:multiLevelType w:val="hybridMultilevel"/>
    <w:tmpl w:val="0CC4FD8C"/>
    <w:lvl w:ilvl="0" w:tplc="78EC7604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E4E271B8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1000B82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FF58912C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A7ECAB5E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C618165E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9508F906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2224221C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AF01E3E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467C42DD"/>
    <w:multiLevelType w:val="hybridMultilevel"/>
    <w:tmpl w:val="B036B1FC"/>
    <w:lvl w:ilvl="0" w:tplc="8FCAC1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A8690C">
      <w:start w:val="1"/>
      <w:numFmt w:val="lowerLetter"/>
      <w:lvlText w:val="%2."/>
      <w:lvlJc w:val="left"/>
      <w:pPr>
        <w:ind w:left="1440" w:hanging="360"/>
      </w:pPr>
    </w:lvl>
    <w:lvl w:ilvl="2" w:tplc="473E8EA4">
      <w:start w:val="1"/>
      <w:numFmt w:val="lowerRoman"/>
      <w:lvlText w:val="%3."/>
      <w:lvlJc w:val="right"/>
      <w:pPr>
        <w:ind w:left="2160" w:hanging="180"/>
      </w:pPr>
    </w:lvl>
    <w:lvl w:ilvl="3" w:tplc="99B2DEEE">
      <w:start w:val="1"/>
      <w:numFmt w:val="decimal"/>
      <w:lvlText w:val="%4."/>
      <w:lvlJc w:val="left"/>
      <w:pPr>
        <w:ind w:left="2880" w:hanging="360"/>
      </w:pPr>
    </w:lvl>
    <w:lvl w:ilvl="4" w:tplc="10B8A184">
      <w:start w:val="1"/>
      <w:numFmt w:val="lowerLetter"/>
      <w:lvlText w:val="%5."/>
      <w:lvlJc w:val="left"/>
      <w:pPr>
        <w:ind w:left="3600" w:hanging="360"/>
      </w:pPr>
    </w:lvl>
    <w:lvl w:ilvl="5" w:tplc="E7EAB822">
      <w:start w:val="1"/>
      <w:numFmt w:val="lowerRoman"/>
      <w:lvlText w:val="%6."/>
      <w:lvlJc w:val="right"/>
      <w:pPr>
        <w:ind w:left="4320" w:hanging="180"/>
      </w:pPr>
    </w:lvl>
    <w:lvl w:ilvl="6" w:tplc="82D47534">
      <w:start w:val="1"/>
      <w:numFmt w:val="decimal"/>
      <w:lvlText w:val="%7."/>
      <w:lvlJc w:val="left"/>
      <w:pPr>
        <w:ind w:left="5040" w:hanging="360"/>
      </w:pPr>
    </w:lvl>
    <w:lvl w:ilvl="7" w:tplc="E2149B10">
      <w:start w:val="1"/>
      <w:numFmt w:val="lowerLetter"/>
      <w:lvlText w:val="%8."/>
      <w:lvlJc w:val="left"/>
      <w:pPr>
        <w:ind w:left="5760" w:hanging="360"/>
      </w:pPr>
    </w:lvl>
    <w:lvl w:ilvl="8" w:tplc="2F786D2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D3A1F"/>
    <w:multiLevelType w:val="hybridMultilevel"/>
    <w:tmpl w:val="EAD45666"/>
    <w:lvl w:ilvl="0" w:tplc="FB545504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0F6C6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E8629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F81C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80EB5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7C2D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76B0E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AEE74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1428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80A05"/>
    <w:multiLevelType w:val="hybridMultilevel"/>
    <w:tmpl w:val="1D8E37C6"/>
    <w:lvl w:ilvl="0" w:tplc="1BF2673C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E3AAF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2C633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AA9E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9AD3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2889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0A2BD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6F26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384D0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8F1D00"/>
    <w:multiLevelType w:val="hybridMultilevel"/>
    <w:tmpl w:val="A060F626"/>
    <w:lvl w:ilvl="0" w:tplc="999207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E5AA37F6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2C5C4D86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5C2095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89F05D3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88AF28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F7E69A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16664C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3CAC26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F05350D"/>
    <w:multiLevelType w:val="hybridMultilevel"/>
    <w:tmpl w:val="EF788F9E"/>
    <w:lvl w:ilvl="0" w:tplc="15DABED8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FAF9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A24167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8E96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36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ABC1F8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25698A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34707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FEC7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17803"/>
    <w:multiLevelType w:val="hybridMultilevel"/>
    <w:tmpl w:val="B5D68490"/>
    <w:lvl w:ilvl="0" w:tplc="F0D4BA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B99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F69DF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9A8AC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E83F2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E822C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3E564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08C3B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6E5E7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AA70DEB"/>
    <w:multiLevelType w:val="hybridMultilevel"/>
    <w:tmpl w:val="485C4F64"/>
    <w:lvl w:ilvl="0" w:tplc="3A68F69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A0D0C2F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9FA4676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4CA650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71000A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70EB14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F58340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2CC17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79C2626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ACC1DBB"/>
    <w:multiLevelType w:val="hybridMultilevel"/>
    <w:tmpl w:val="747C467A"/>
    <w:lvl w:ilvl="0" w:tplc="33D4C1D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5AE2F504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29DEA7D6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68DA054E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04D49B3A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98D2342E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1516498E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5D98E28A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61B255E0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D6536B9"/>
    <w:multiLevelType w:val="hybridMultilevel"/>
    <w:tmpl w:val="498E5458"/>
    <w:lvl w:ilvl="0" w:tplc="21F41A4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6F1632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BE22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B4A4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DA48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8087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960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28C9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464F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D9663E"/>
    <w:multiLevelType w:val="multilevel"/>
    <w:tmpl w:val="B6EC037A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3" w15:restartNumberingAfterBreak="0">
    <w:nsid w:val="67656C26"/>
    <w:multiLevelType w:val="hybridMultilevel"/>
    <w:tmpl w:val="6BC84C02"/>
    <w:lvl w:ilvl="0" w:tplc="5F1E7F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D0F05A">
      <w:start w:val="1"/>
      <w:numFmt w:val="lowerLetter"/>
      <w:lvlText w:val="%2."/>
      <w:lvlJc w:val="left"/>
      <w:pPr>
        <w:ind w:left="1440" w:hanging="360"/>
      </w:pPr>
    </w:lvl>
    <w:lvl w:ilvl="2" w:tplc="74F419F4">
      <w:start w:val="1"/>
      <w:numFmt w:val="lowerRoman"/>
      <w:lvlText w:val="%3."/>
      <w:lvlJc w:val="right"/>
      <w:pPr>
        <w:ind w:left="2160" w:hanging="180"/>
      </w:pPr>
    </w:lvl>
    <w:lvl w:ilvl="3" w:tplc="EF60DD9E">
      <w:start w:val="1"/>
      <w:numFmt w:val="decimal"/>
      <w:lvlText w:val="%4."/>
      <w:lvlJc w:val="left"/>
      <w:pPr>
        <w:ind w:left="2880" w:hanging="360"/>
      </w:pPr>
    </w:lvl>
    <w:lvl w:ilvl="4" w:tplc="B32415BE">
      <w:start w:val="1"/>
      <w:numFmt w:val="lowerLetter"/>
      <w:lvlText w:val="%5."/>
      <w:lvlJc w:val="left"/>
      <w:pPr>
        <w:ind w:left="3600" w:hanging="360"/>
      </w:pPr>
    </w:lvl>
    <w:lvl w:ilvl="5" w:tplc="99C82632">
      <w:start w:val="1"/>
      <w:numFmt w:val="lowerRoman"/>
      <w:lvlText w:val="%6."/>
      <w:lvlJc w:val="right"/>
      <w:pPr>
        <w:ind w:left="4320" w:hanging="180"/>
      </w:pPr>
    </w:lvl>
    <w:lvl w:ilvl="6" w:tplc="AF7EFBC2">
      <w:start w:val="1"/>
      <w:numFmt w:val="decimal"/>
      <w:lvlText w:val="%7."/>
      <w:lvlJc w:val="left"/>
      <w:pPr>
        <w:ind w:left="5040" w:hanging="360"/>
      </w:pPr>
    </w:lvl>
    <w:lvl w:ilvl="7" w:tplc="F4BA1EC8">
      <w:start w:val="1"/>
      <w:numFmt w:val="lowerLetter"/>
      <w:lvlText w:val="%8."/>
      <w:lvlJc w:val="left"/>
      <w:pPr>
        <w:ind w:left="5760" w:hanging="360"/>
      </w:pPr>
    </w:lvl>
    <w:lvl w:ilvl="8" w:tplc="610A1E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1A154B"/>
    <w:multiLevelType w:val="hybridMultilevel"/>
    <w:tmpl w:val="4330E7CA"/>
    <w:lvl w:ilvl="0" w:tplc="F1E208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4707CE8">
      <w:start w:val="1"/>
      <w:numFmt w:val="lowerLetter"/>
      <w:lvlText w:val="%2."/>
      <w:lvlJc w:val="left"/>
      <w:pPr>
        <w:ind w:left="1440" w:hanging="360"/>
      </w:pPr>
    </w:lvl>
    <w:lvl w:ilvl="2" w:tplc="6BBEB6AA">
      <w:start w:val="1"/>
      <w:numFmt w:val="lowerRoman"/>
      <w:lvlText w:val="%3."/>
      <w:lvlJc w:val="right"/>
      <w:pPr>
        <w:ind w:left="2160" w:hanging="180"/>
      </w:pPr>
    </w:lvl>
    <w:lvl w:ilvl="3" w:tplc="4B7C67E6">
      <w:start w:val="1"/>
      <w:numFmt w:val="decimal"/>
      <w:lvlText w:val="%4."/>
      <w:lvlJc w:val="left"/>
      <w:pPr>
        <w:ind w:left="2880" w:hanging="360"/>
      </w:pPr>
    </w:lvl>
    <w:lvl w:ilvl="4" w:tplc="787CA74A">
      <w:start w:val="1"/>
      <w:numFmt w:val="lowerLetter"/>
      <w:lvlText w:val="%5."/>
      <w:lvlJc w:val="left"/>
      <w:pPr>
        <w:ind w:left="3600" w:hanging="360"/>
      </w:pPr>
    </w:lvl>
    <w:lvl w:ilvl="5" w:tplc="6CB26A0A">
      <w:start w:val="1"/>
      <w:numFmt w:val="lowerRoman"/>
      <w:lvlText w:val="%6."/>
      <w:lvlJc w:val="right"/>
      <w:pPr>
        <w:ind w:left="4320" w:hanging="180"/>
      </w:pPr>
    </w:lvl>
    <w:lvl w:ilvl="6" w:tplc="600C11BA">
      <w:start w:val="1"/>
      <w:numFmt w:val="decimal"/>
      <w:lvlText w:val="%7."/>
      <w:lvlJc w:val="left"/>
      <w:pPr>
        <w:ind w:left="5040" w:hanging="360"/>
      </w:pPr>
    </w:lvl>
    <w:lvl w:ilvl="7" w:tplc="6268C5F2">
      <w:start w:val="1"/>
      <w:numFmt w:val="lowerLetter"/>
      <w:lvlText w:val="%8."/>
      <w:lvlJc w:val="left"/>
      <w:pPr>
        <w:ind w:left="5760" w:hanging="360"/>
      </w:pPr>
    </w:lvl>
    <w:lvl w:ilvl="8" w:tplc="67C0B8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5"/>
  </w:num>
  <w:num w:numId="4">
    <w:abstractNumId w:val="19"/>
  </w:num>
  <w:num w:numId="5">
    <w:abstractNumId w:val="6"/>
  </w:num>
  <w:num w:numId="6">
    <w:abstractNumId w:val="18"/>
  </w:num>
  <w:num w:numId="7">
    <w:abstractNumId w:val="4"/>
  </w:num>
  <w:num w:numId="8">
    <w:abstractNumId w:val="1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10"/>
  </w:num>
  <w:num w:numId="14">
    <w:abstractNumId w:val="21"/>
  </w:num>
  <w:num w:numId="15">
    <w:abstractNumId w:val="11"/>
  </w:num>
  <w:num w:numId="16">
    <w:abstractNumId w:val="8"/>
  </w:num>
  <w:num w:numId="17">
    <w:abstractNumId w:val="24"/>
  </w:num>
  <w:num w:numId="18">
    <w:abstractNumId w:val="23"/>
  </w:num>
  <w:num w:numId="19">
    <w:abstractNumId w:val="13"/>
  </w:num>
  <w:num w:numId="20">
    <w:abstractNumId w:val="9"/>
  </w:num>
  <w:num w:numId="21">
    <w:abstractNumId w:val="0"/>
  </w:num>
  <w:num w:numId="22">
    <w:abstractNumId w:val="2"/>
  </w:num>
  <w:num w:numId="23">
    <w:abstractNumId w:val="20"/>
  </w:num>
  <w:num w:numId="24">
    <w:abstractNumId w:val="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CC3"/>
    <w:rsid w:val="000C1968"/>
    <w:rsid w:val="002D08B9"/>
    <w:rsid w:val="003F0900"/>
    <w:rsid w:val="00406E17"/>
    <w:rsid w:val="004F4F93"/>
    <w:rsid w:val="005B7F33"/>
    <w:rsid w:val="006927ED"/>
    <w:rsid w:val="007160F7"/>
    <w:rsid w:val="00731CC3"/>
    <w:rsid w:val="00794F07"/>
    <w:rsid w:val="007E1BAE"/>
    <w:rsid w:val="00867CAE"/>
    <w:rsid w:val="00907391"/>
    <w:rsid w:val="00926738"/>
    <w:rsid w:val="00AA668D"/>
    <w:rsid w:val="00BE3D39"/>
    <w:rsid w:val="00C4167A"/>
    <w:rsid w:val="00CA0077"/>
    <w:rsid w:val="00DA0CAB"/>
    <w:rsid w:val="00F05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842A2"/>
  <w15:docId w15:val="{B8D0D1B2-FD97-4443-933F-354134546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5">
    <w:name w:val="Основной текст с отступом 2 Знак"/>
    <w:basedOn w:val="a2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6">
    <w:name w:val="Body Text 2"/>
    <w:basedOn w:val="a1"/>
    <w:link w:val="27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7">
    <w:name w:val="Основной текст 2 Знак"/>
    <w:basedOn w:val="a2"/>
    <w:link w:val="26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">
    <w:name w:val="цветной текст"/>
    <w:basedOn w:val="a1"/>
    <w:qFormat/>
    <w:pPr>
      <w:numPr>
        <w:numId w:val="3"/>
      </w:numPr>
      <w:tabs>
        <w:tab w:val="clear" w:pos="720"/>
      </w:tabs>
      <w:spacing w:after="0" w:line="360" w:lineRule="auto"/>
      <w:ind w:left="630" w:hanging="630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8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1">
    <w:name w:val="!Заголовок-1"/>
    <w:basedOn w:val="1"/>
    <w:link w:val="-12"/>
    <w:qFormat/>
    <w:rPr>
      <w:lang w:val="ru-RU"/>
    </w:rPr>
  </w:style>
  <w:style w:type="paragraph" w:customStyle="1" w:styleId="-21">
    <w:name w:val="!заголовок-2"/>
    <w:basedOn w:val="2"/>
    <w:link w:val="-22"/>
    <w:qFormat/>
    <w:rPr>
      <w:lang w:val="ru-RU"/>
    </w:rPr>
  </w:style>
  <w:style w:type="character" w:customStyle="1" w:styleId="-12">
    <w:name w:val="!Заголовок-1 Знак"/>
    <w:link w:val="-1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2">
    <w:name w:val="!заголовок-2 Знак"/>
    <w:link w:val="-21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Pr>
      <w:color w:val="605E5C"/>
      <w:shd w:val="clear" w:color="auto" w:fill="E1DFDD"/>
    </w:rPr>
  </w:style>
  <w:style w:type="paragraph" w:styleId="afff2">
    <w:name w:val="Normal (Web)"/>
    <w:basedOn w:val="a1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29">
    <w:name w:val="Основной текст (2)_"/>
    <w:link w:val="260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2a">
    <w:name w:val="Основной текст (2)"/>
    <w:rPr>
      <w:rFonts w:ascii="Segoe UI" w:eastAsia="Segoe UI" w:hAnsi="Segoe UI" w:cs="Segoe UI"/>
      <w:color w:val="000000"/>
      <w:spacing w:val="0"/>
      <w:position w:val="0"/>
      <w:sz w:val="19"/>
      <w:szCs w:val="19"/>
      <w:shd w:val="clear" w:color="auto" w:fill="FFFFFF"/>
      <w:lang w:val="en-US" w:eastAsia="en-US" w:bidi="en-US"/>
    </w:rPr>
  </w:style>
  <w:style w:type="paragraph" w:customStyle="1" w:styleId="260">
    <w:name w:val="Основной текст (2)_6"/>
    <w:basedOn w:val="a1"/>
    <w:link w:val="29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48;&#1085;&#1089;&#1090;&#1088;&#1091;&#1082;&#1094;&#1080;&#1103;%20&#1087;&#1086;%20&#1086;&#1093;&#1088;&#1072;&#1085;&#1077;%20&#1090;&#1088;&#1091;&#1076;&#1072;%20&#1080;%20&#1058;&#1041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8930D-E045-44DF-934B-54DE6053A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13</Pages>
  <Words>2281</Words>
  <Characters>13004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197</cp:revision>
  <dcterms:created xsi:type="dcterms:W3CDTF">2023-01-12T10:59:00Z</dcterms:created>
  <dcterms:modified xsi:type="dcterms:W3CDTF">2025-01-31T06:52:00Z</dcterms:modified>
</cp:coreProperties>
</file>