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4095" cy="1371600"/>
                <wp:effectExtent l="0" t="0" r="825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554095" cy="1371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79.85pt;height:108.0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Инструкция по охране труда</w:t>
      </w: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компетенции «Администрирование отеля </w:t>
      </w: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i w:val="0"/>
          <w:iCs w:val="0"/>
          <w:sz w:val="40"/>
          <w:szCs w:val="40"/>
        </w:rPr>
        <w:t xml:space="preserve">(юниоры)</w:t>
      </w:r>
      <w:r>
        <w:rPr>
          <w:rFonts w:ascii="Times New Roman" w:hAnsi="Times New Roman" w:cs="Times New Roman"/>
          <w:i/>
          <w:iCs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  <w:t xml:space="preserve">»</w:t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Регионального этапа </w:t>
      </w:r>
      <w:r>
        <w:rPr>
          <w:rFonts w:ascii="Times New Roman" w:hAnsi="Times New Roman" w:cs="Times New Roman"/>
          <w:sz w:val="40"/>
          <w:szCs w:val="40"/>
        </w:rPr>
        <w:t xml:space="preserve">Чемпионата по профессиональному мастерству «Профессионалы» </w:t>
      </w:r>
      <w:r>
        <w:rPr>
          <w:rFonts w:ascii="Times New Roman" w:hAnsi="Times New Roman" w:cs="Times New Roman"/>
          <w:sz w:val="40"/>
          <w:szCs w:val="40"/>
        </w:rPr>
        <w:t xml:space="preserve">в Кемеровской области – Кузбассе в 2026 г</w:t>
      </w: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6 г</w:t>
      </w: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dt>
      <w:sdtPr>
        <w15:appearance w15:val="boundingBox"/>
        <w:id w:val="-743096230"/>
        <w:docPartObj>
          <w:docPartGallery w:val="Table of Contents"/>
          <w:docPartUnique w:val="true"/>
        </w:docPartObj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</w:sdtPr>
      <w:sdtContent>
        <w:p>
          <w:pPr>
            <w:pStyle w:val="919"/>
            <w:pBdr/>
            <w:spacing w:before="0" w:line="360" w:lineRule="auto"/>
            <w:ind/>
            <w:contextualSpacing w:val="tru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Оглавление</w:t>
          </w: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tooltip="#_Toc161671694" w:anchor="_Toc161671694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1. Область 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5" w:anchor="_Toc161671695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2. Нормативные ссылки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6" w:anchor="_Toc161671696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3. 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7" w:anchor="_Toc161671697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4. 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8" w:anchor="_Toc161671698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5. Требования охраны труда во время выполнения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9" w:anchor="_Toc161671699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6. Требования 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92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700" w:anchor="_Toc161671700" w:history="1">
            <w:r>
              <w:rPr>
                <w:rStyle w:val="921"/>
                <w:rFonts w:ascii="Times New Roman" w:hAnsi="Times New Roman" w:cs="Times New Roman"/>
                <w:sz w:val="28"/>
                <w:szCs w:val="28"/>
              </w:rPr>
              <w:t xml:space="preserve">7. Требования охраны труда по окончании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_Toc161671700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Bdr/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sdtContent>
    </w:sdt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0" w:name="_Toc16167169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 Область применения</w:t>
      </w:r>
      <w:bookmarkEnd w:id="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емпиона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по профессиональному мастерству «Профессионалы» </w:t>
      </w:r>
      <w:r>
        <w:rPr>
          <w:rFonts w:ascii="Times New Roman" w:hAnsi="Times New Roman" w:cs="Times New Roman"/>
          <w:sz w:val="28"/>
          <w:szCs w:val="28"/>
        </w:rPr>
        <w:t xml:space="preserve">в Кемеровской области – Кузбассе </w:t>
      </w:r>
      <w:r>
        <w:rPr>
          <w:rFonts w:ascii="Times New Roman" w:hAnsi="Times New Roman" w:cs="Times New Roman"/>
          <w:sz w:val="28"/>
          <w:szCs w:val="28"/>
        </w:rPr>
        <w:t xml:space="preserve">в 202</w:t>
      </w:r>
      <w:r>
        <w:rPr>
          <w:rFonts w:ascii="Times New Roman" w:hAnsi="Times New Roman" w:cs="Times New Roman"/>
          <w:sz w:val="28"/>
          <w:szCs w:val="28"/>
        </w:rPr>
        <w:t xml:space="preserve">6 году по компетенции «Администрирование отеля»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Выполнение требований настоящих правил обязательны для всех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>
        <w:rPr>
          <w:rFonts w:ascii="Times New Roman" w:hAnsi="Times New Roman" w:cs="Times New Roman"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sz w:val="28"/>
          <w:szCs w:val="28"/>
        </w:rPr>
        <w:t xml:space="preserve">Чемпионата </w:t>
      </w:r>
      <w:r>
        <w:rPr>
          <w:rFonts w:ascii="Times New Roman" w:hAnsi="Times New Roman" w:cs="Times New Roman"/>
          <w:sz w:val="28"/>
          <w:szCs w:val="28"/>
        </w:rPr>
        <w:t xml:space="preserve">по профессиональному мастерству «Профессионалы» в Кемеровской области – Кузбассе в 202</w:t>
      </w:r>
      <w:r>
        <w:rPr>
          <w:rFonts w:ascii="Times New Roman" w:hAnsi="Times New Roman" w:cs="Times New Roman"/>
          <w:sz w:val="28"/>
          <w:szCs w:val="28"/>
        </w:rPr>
        <w:t xml:space="preserve">6 году по компетенции «Администрирование отеля»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1" w:name="_Toc1616716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Нормативные ссылки</w:t>
      </w:r>
      <w:bookmarkEnd w:id="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Правила разработаны на основании следующих документов и источников: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Трудовой кодекс Российской Федерации от 30.12.2001 № 197-ФЗ.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2" w:name="_Toc16167169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 Общие требования охраны труда</w:t>
      </w:r>
      <w:bookmarkEnd w:id="2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</w:t>
      </w:r>
      <w:r>
        <w:rPr>
          <w:rFonts w:ascii="Times New Roman" w:hAnsi="Times New Roman" w:cs="Times New Roman"/>
          <w:sz w:val="28"/>
          <w:szCs w:val="28"/>
        </w:rPr>
        <w:t xml:space="preserve">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</w:t>
      </w:r>
      <w:r>
        <w:rPr>
          <w:rFonts w:ascii="Times New Roman" w:hAnsi="Times New Roman" w:cs="Times New Roman"/>
          <w:sz w:val="28"/>
          <w:szCs w:val="28"/>
        </w:rPr>
        <w:t xml:space="preserve">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Участник Чемпионата обязан: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Выполнять только ту работу, которая определена его ролью на Чемпионате.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Правильно применять средства индивидуальной и коллективной защиты.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.3. Соблюдать требования охраны труда.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.4. Немедленно извещать эксперто</w:t>
      </w:r>
      <w:r>
        <w:rPr>
          <w:rFonts w:ascii="Times New Roman" w:hAnsi="Times New Roman" w:cs="Times New Roman"/>
          <w:sz w:val="28"/>
          <w:szCs w:val="28"/>
        </w:rPr>
        <w:t xml:space="preserve">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.5. Применять безопасные методы и приёмы выполнения работ и оказания первой помощи, инструктаж по охране труда.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При выполнении работ на участника Чемпионата возможны воздействия следующих опасных и вредных производственных факторов: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поражение электрическим током;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загазованность воздуха рабочей зоны, наличие в воздухе рабочей зоны вредных аэрозолей;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или пониженная температура воздуха рабочей зоны;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ультрафиолетовое и инфракрасное излучение;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яркость света при осуществлении процесса сварки;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повышенные уровни шума и вибрации на рабочих местах;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физические и нервно-психические перегрузки;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падающие предметы (элементы оборудования) и инструмент.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спецобуви и применять средства индивидуальной защиты.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Участникам Чемпионата необходимо знать и соблюдать требования по охране труда, пожарной безопасности, производственной санитарии.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Конкурсные работы должны проводиться в соответствии с технической документацией задания Чемпионата.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Лица, не соблюдающие настоящие Правила, привлекаются к ответственности согласно действующему законодательству.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3" w:name="_Toc16167169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 Требования охраны труда перед началом работы</w:t>
      </w:r>
      <w:bookmarkEnd w:id="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Перед началом выполнения работ конкурсант обязан: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Д-1, все участники должны ознакомит</w:t>
      </w:r>
      <w:r>
        <w:rPr>
          <w:rFonts w:ascii="Times New Roman" w:hAnsi="Times New Roman" w:cs="Times New Roman"/>
          <w:sz w:val="28"/>
          <w:szCs w:val="28"/>
        </w:rPr>
        <w:t xml:space="preserve">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проветрить, при необходимости, помещение с персональным компьютером и другой оргтехникой;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изучить содержание и порядок проведения практического конкурсного задания, а также приемы его выполнения;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осмотреть и привести в порядок рабочее место, убрать посторонние предметы, мешающие работе, привести в порядок одежду;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709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</w:t>
      </w:r>
      <w:r>
        <w:rPr>
          <w:rFonts w:ascii="Times New Roman" w:hAnsi="Times New Roman" w:cs="Times New Roman"/>
          <w:sz w:val="28"/>
          <w:szCs w:val="28"/>
        </w:rPr>
        <w:t xml:space="preserve">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1418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детектором банкнот включить, проверить работоспособность;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убедиться в достаточности освещенности;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Конкурсант не должны приступать к работе при следующих нарушениях требований безопасности: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досягаемости присутствуют оголенные провода;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досягаемости присутствуют не уложенные согласно требованиям техники безопасности и охраны труда, сетевые или иные провода;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ощущении даже незначительного запаха гари.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Конкурсанту запрещается </w:t>
      </w:r>
      <w:r>
        <w:rPr>
          <w:rFonts w:ascii="Times New Roman" w:hAnsi="Times New Roman" w:cs="Times New Roman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highlight w:val="none"/>
        </w:rPr>
      </w:pPr>
      <w:r/>
      <w:bookmarkStart w:id="4" w:name="_Toc1616716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Требования охраны труда во время выполнения работ</w:t>
      </w:r>
      <w:bookmarkEnd w:id="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highlight w:val="none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Запрещается очищать поверхность компьютера от загрязнений, когда он находится во включенном состоянии;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Недопустимо снимать корпус любой из составных частей ПК во время его работы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>
        <w:rPr>
          <w:rFonts w:ascii="Times New Roman" w:hAnsi="Times New Roman" w:cs="Times New Roman"/>
          <w:sz w:val="28"/>
          <w:szCs w:val="28"/>
        </w:rPr>
        <w:tab/>
        <w:t xml:space="preserve">переключать разъемы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интерфейсных кабелей периферийных устройств при включенном питании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Вынимать из МФУ застрявшие листы можно только после отключения устройства из сети.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5" w:name="_Toc16167169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6. Требования охраны труда в аварийных ситуациях</w:t>
      </w:r>
      <w:bookmarkEnd w:id="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При возникновении аварий и ситуаций, которые могут привести к авариям и несчастным случаям, необходимо: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6.1.1. Немедленно прекратить работы и известить главного эксперта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обнаружении в процессе работы возгораний необходимо: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7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немедленно оповестить главного эксперта и экспертов;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7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7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В случае возникновения пожара: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.2. Принять меры к вызову на место пожара непосредственного руководителя или других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Style w:val="913"/>
        <w:pBdr/>
        <w:spacing w:before="0" w:line="360" w:lineRule="auto"/>
        <w:ind/>
        <w:contextualSpacing w:val="true"/>
        <w:jc w:val="center"/>
        <w:rPr>
          <w:highlight w:val="none"/>
        </w:rPr>
      </w:pPr>
      <w:r/>
      <w:bookmarkStart w:id="6" w:name="_Toc16167170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7. Требования охраны труда по окончании работы</w:t>
      </w:r>
      <w:bookmarkEnd w:id="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highlight w:val="none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После окончания работ каждый конкурсант обязан: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8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привести в порядок рабочее место;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8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сообщить техническому администратору площадки или главному эксперту о завершении выполнения задания;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8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notePr/>
      <w:endnotePr/>
      <w:type w:val="nextPage"/>
      <w:pgSz w:h="16838" w:orient="portrait" w:w="11906"/>
      <w:pgMar w:top="1134" w:right="851" w:bottom="1134" w:left="1701" w:header="709" w:footer="709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95649284"/>
      <w:docPartObj>
        <w:docPartGallery w:val="Page Numbers (Bottom of Page)"/>
        <w:docPartUnique w:val="true"/>
      </w:docPartObj>
      <w:rPr/>
    </w:sdtPr>
    <w:sdtContent>
      <w:p>
        <w:pPr>
          <w:pStyle w:val="924"/>
          <w:pBdr/>
          <w:spacing/>
          <w:ind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4">
    <w:name w:val="Table Grid"/>
    <w:basedOn w:val="91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Table Grid Light"/>
    <w:basedOn w:val="91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1"/>
    <w:basedOn w:val="91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2"/>
    <w:basedOn w:val="91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1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2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3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4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5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6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1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2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3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4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5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6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1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2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3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4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5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6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0">
    <w:name w:val="Heading 2"/>
    <w:basedOn w:val="912"/>
    <w:next w:val="912"/>
    <w:link w:val="869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61">
    <w:name w:val="Heading 3"/>
    <w:basedOn w:val="912"/>
    <w:next w:val="912"/>
    <w:link w:val="870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62">
    <w:name w:val="Heading 4"/>
    <w:basedOn w:val="912"/>
    <w:next w:val="912"/>
    <w:link w:val="871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63">
    <w:name w:val="Heading 5"/>
    <w:basedOn w:val="912"/>
    <w:next w:val="912"/>
    <w:link w:val="872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64">
    <w:name w:val="Heading 6"/>
    <w:basedOn w:val="912"/>
    <w:next w:val="912"/>
    <w:link w:val="873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65">
    <w:name w:val="Heading 7"/>
    <w:basedOn w:val="912"/>
    <w:next w:val="912"/>
    <w:link w:val="874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66">
    <w:name w:val="Heading 8"/>
    <w:basedOn w:val="912"/>
    <w:next w:val="912"/>
    <w:link w:val="875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67">
    <w:name w:val="Heading 9"/>
    <w:basedOn w:val="912"/>
    <w:next w:val="912"/>
    <w:link w:val="876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8">
    <w:name w:val="Heading 1 Char"/>
    <w:basedOn w:val="914"/>
    <w:link w:val="91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9">
    <w:name w:val="Heading 2 Char"/>
    <w:basedOn w:val="914"/>
    <w:link w:val="86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70">
    <w:name w:val="Heading 3 Char"/>
    <w:basedOn w:val="914"/>
    <w:link w:val="8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71">
    <w:name w:val="Heading 4 Char"/>
    <w:basedOn w:val="914"/>
    <w:link w:val="86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72">
    <w:name w:val="Heading 5 Char"/>
    <w:basedOn w:val="914"/>
    <w:link w:val="86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73">
    <w:name w:val="Heading 6 Char"/>
    <w:basedOn w:val="914"/>
    <w:link w:val="86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74">
    <w:name w:val="Heading 7 Char"/>
    <w:basedOn w:val="914"/>
    <w:link w:val="86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75">
    <w:name w:val="Heading 8 Char"/>
    <w:basedOn w:val="914"/>
    <w:link w:val="86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76">
    <w:name w:val="Heading 9 Char"/>
    <w:basedOn w:val="914"/>
    <w:link w:val="86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77">
    <w:name w:val="Title"/>
    <w:basedOn w:val="912"/>
    <w:next w:val="912"/>
    <w:link w:val="878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8">
    <w:name w:val="Title Char"/>
    <w:basedOn w:val="914"/>
    <w:link w:val="877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9">
    <w:name w:val="Subtitle"/>
    <w:basedOn w:val="912"/>
    <w:next w:val="912"/>
    <w:link w:val="880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80">
    <w:name w:val="Subtitle Char"/>
    <w:basedOn w:val="914"/>
    <w:link w:val="879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81">
    <w:name w:val="Quote"/>
    <w:basedOn w:val="912"/>
    <w:next w:val="912"/>
    <w:link w:val="882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82">
    <w:name w:val="Quote Char"/>
    <w:basedOn w:val="914"/>
    <w:link w:val="881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83">
    <w:name w:val="Intense Emphasis"/>
    <w:basedOn w:val="91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84">
    <w:name w:val="Intense Quote"/>
    <w:basedOn w:val="912"/>
    <w:next w:val="912"/>
    <w:link w:val="885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85">
    <w:name w:val="Intense Quote Char"/>
    <w:basedOn w:val="914"/>
    <w:link w:val="884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86">
    <w:name w:val="Intense Reference"/>
    <w:basedOn w:val="91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87">
    <w:name w:val="No Spacing"/>
    <w:basedOn w:val="912"/>
    <w:uiPriority w:val="1"/>
    <w:qFormat/>
    <w:pPr>
      <w:pBdr/>
      <w:spacing w:after="0" w:line="240" w:lineRule="auto"/>
      <w:ind/>
    </w:pPr>
  </w:style>
  <w:style w:type="character" w:styleId="888">
    <w:name w:val="Subtle Emphasis"/>
    <w:basedOn w:val="91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9">
    <w:name w:val="Emphasis"/>
    <w:basedOn w:val="914"/>
    <w:uiPriority w:val="20"/>
    <w:qFormat/>
    <w:pPr>
      <w:pBdr/>
      <w:spacing/>
      <w:ind/>
    </w:pPr>
    <w:rPr>
      <w:i/>
      <w:iCs/>
    </w:rPr>
  </w:style>
  <w:style w:type="character" w:styleId="890">
    <w:name w:val="Strong"/>
    <w:basedOn w:val="914"/>
    <w:uiPriority w:val="22"/>
    <w:qFormat/>
    <w:pPr>
      <w:pBdr/>
      <w:spacing/>
      <w:ind/>
    </w:pPr>
    <w:rPr>
      <w:b/>
      <w:bCs/>
    </w:rPr>
  </w:style>
  <w:style w:type="character" w:styleId="891">
    <w:name w:val="Subtle Reference"/>
    <w:basedOn w:val="91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92">
    <w:name w:val="Book Title"/>
    <w:basedOn w:val="91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93">
    <w:name w:val="Header Char"/>
    <w:basedOn w:val="914"/>
    <w:link w:val="922"/>
    <w:uiPriority w:val="99"/>
    <w:pPr>
      <w:pBdr/>
      <w:spacing/>
      <w:ind/>
    </w:pPr>
  </w:style>
  <w:style w:type="character" w:styleId="894">
    <w:name w:val="Footer Char"/>
    <w:basedOn w:val="914"/>
    <w:link w:val="924"/>
    <w:uiPriority w:val="99"/>
    <w:pPr>
      <w:pBdr/>
      <w:spacing/>
      <w:ind/>
    </w:pPr>
  </w:style>
  <w:style w:type="paragraph" w:styleId="895">
    <w:name w:val="Caption"/>
    <w:basedOn w:val="912"/>
    <w:next w:val="91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96">
    <w:name w:val="footnote text"/>
    <w:basedOn w:val="912"/>
    <w:link w:val="89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7">
    <w:name w:val="Footnote Text Char"/>
    <w:basedOn w:val="914"/>
    <w:link w:val="896"/>
    <w:uiPriority w:val="99"/>
    <w:semiHidden/>
    <w:pPr>
      <w:pBdr/>
      <w:spacing/>
      <w:ind/>
    </w:pPr>
    <w:rPr>
      <w:sz w:val="20"/>
      <w:szCs w:val="20"/>
    </w:rPr>
  </w:style>
  <w:style w:type="character" w:styleId="898">
    <w:name w:val="footnote reference"/>
    <w:basedOn w:val="914"/>
    <w:uiPriority w:val="99"/>
    <w:semiHidden/>
    <w:unhideWhenUsed/>
    <w:pPr>
      <w:pBdr/>
      <w:spacing/>
      <w:ind/>
    </w:pPr>
    <w:rPr>
      <w:vertAlign w:val="superscript"/>
    </w:rPr>
  </w:style>
  <w:style w:type="paragraph" w:styleId="899">
    <w:name w:val="endnote text"/>
    <w:basedOn w:val="912"/>
    <w:link w:val="90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00">
    <w:name w:val="Endnote Text Char"/>
    <w:basedOn w:val="914"/>
    <w:link w:val="899"/>
    <w:uiPriority w:val="99"/>
    <w:semiHidden/>
    <w:pPr>
      <w:pBdr/>
      <w:spacing/>
      <w:ind/>
    </w:pPr>
    <w:rPr>
      <w:sz w:val="20"/>
      <w:szCs w:val="20"/>
    </w:rPr>
  </w:style>
  <w:style w:type="character" w:styleId="901">
    <w:name w:val="endnote reference"/>
    <w:basedOn w:val="914"/>
    <w:uiPriority w:val="99"/>
    <w:semiHidden/>
    <w:unhideWhenUsed/>
    <w:pPr>
      <w:pBdr/>
      <w:spacing/>
      <w:ind/>
    </w:pPr>
    <w:rPr>
      <w:vertAlign w:val="superscript"/>
    </w:rPr>
  </w:style>
  <w:style w:type="character" w:styleId="902">
    <w:name w:val="FollowedHyperlink"/>
    <w:basedOn w:val="91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03">
    <w:name w:val="toc 2"/>
    <w:basedOn w:val="912"/>
    <w:next w:val="912"/>
    <w:uiPriority w:val="39"/>
    <w:unhideWhenUsed/>
    <w:pPr>
      <w:pBdr/>
      <w:spacing w:after="100"/>
      <w:ind w:left="220"/>
    </w:pPr>
  </w:style>
  <w:style w:type="paragraph" w:styleId="904">
    <w:name w:val="toc 3"/>
    <w:basedOn w:val="912"/>
    <w:next w:val="912"/>
    <w:uiPriority w:val="39"/>
    <w:unhideWhenUsed/>
    <w:pPr>
      <w:pBdr/>
      <w:spacing w:after="100"/>
      <w:ind w:left="440"/>
    </w:pPr>
  </w:style>
  <w:style w:type="paragraph" w:styleId="905">
    <w:name w:val="toc 4"/>
    <w:basedOn w:val="912"/>
    <w:next w:val="912"/>
    <w:uiPriority w:val="39"/>
    <w:unhideWhenUsed/>
    <w:pPr>
      <w:pBdr/>
      <w:spacing w:after="100"/>
      <w:ind w:left="660"/>
    </w:pPr>
  </w:style>
  <w:style w:type="paragraph" w:styleId="906">
    <w:name w:val="toc 5"/>
    <w:basedOn w:val="912"/>
    <w:next w:val="912"/>
    <w:uiPriority w:val="39"/>
    <w:unhideWhenUsed/>
    <w:pPr>
      <w:pBdr/>
      <w:spacing w:after="100"/>
      <w:ind w:left="880"/>
    </w:pPr>
  </w:style>
  <w:style w:type="paragraph" w:styleId="907">
    <w:name w:val="toc 6"/>
    <w:basedOn w:val="912"/>
    <w:next w:val="912"/>
    <w:uiPriority w:val="39"/>
    <w:unhideWhenUsed/>
    <w:pPr>
      <w:pBdr/>
      <w:spacing w:after="100"/>
      <w:ind w:left="1100"/>
    </w:pPr>
  </w:style>
  <w:style w:type="paragraph" w:styleId="908">
    <w:name w:val="toc 7"/>
    <w:basedOn w:val="912"/>
    <w:next w:val="912"/>
    <w:uiPriority w:val="39"/>
    <w:unhideWhenUsed/>
    <w:pPr>
      <w:pBdr/>
      <w:spacing w:after="100"/>
      <w:ind w:left="1320"/>
    </w:pPr>
  </w:style>
  <w:style w:type="paragraph" w:styleId="909">
    <w:name w:val="toc 8"/>
    <w:basedOn w:val="912"/>
    <w:next w:val="912"/>
    <w:uiPriority w:val="39"/>
    <w:unhideWhenUsed/>
    <w:pPr>
      <w:pBdr/>
      <w:spacing w:after="100"/>
      <w:ind w:left="1540"/>
    </w:pPr>
  </w:style>
  <w:style w:type="paragraph" w:styleId="910">
    <w:name w:val="toc 9"/>
    <w:basedOn w:val="912"/>
    <w:next w:val="912"/>
    <w:uiPriority w:val="39"/>
    <w:unhideWhenUsed/>
    <w:pPr>
      <w:pBdr/>
      <w:spacing w:after="100"/>
      <w:ind w:left="1760"/>
    </w:pPr>
  </w:style>
  <w:style w:type="paragraph" w:styleId="911">
    <w:name w:val="table of figures"/>
    <w:basedOn w:val="912"/>
    <w:next w:val="912"/>
    <w:uiPriority w:val="99"/>
    <w:unhideWhenUsed/>
    <w:pPr>
      <w:pBdr/>
      <w:spacing w:after="0" w:afterAutospacing="0"/>
      <w:ind/>
    </w:pPr>
  </w:style>
  <w:style w:type="paragraph" w:styleId="912" w:default="1">
    <w:name w:val="Normal"/>
    <w:qFormat/>
    <w:pPr>
      <w:pBdr/>
      <w:spacing/>
      <w:ind/>
    </w:pPr>
  </w:style>
  <w:style w:type="paragraph" w:styleId="913">
    <w:name w:val="Heading 1"/>
    <w:basedOn w:val="912"/>
    <w:next w:val="912"/>
    <w:link w:val="918"/>
    <w:uiPriority w:val="9"/>
    <w:qFormat/>
    <w:pPr>
      <w:keepNext w:val="true"/>
      <w:keepLines w:val="true"/>
      <w:pBdr/>
      <w:spacing w:after="0" w:before="240"/>
      <w:ind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14" w:default="1">
    <w:name w:val="Default Paragraph Font"/>
    <w:uiPriority w:val="1"/>
    <w:semiHidden/>
    <w:unhideWhenUsed/>
    <w:pPr>
      <w:pBdr/>
      <w:spacing/>
      <w:ind/>
    </w:pPr>
  </w:style>
  <w:style w:type="table" w:styleId="91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6" w:default="1">
    <w:name w:val="No List"/>
    <w:uiPriority w:val="99"/>
    <w:semiHidden/>
    <w:unhideWhenUsed/>
    <w:pPr>
      <w:pBdr/>
      <w:spacing/>
      <w:ind/>
    </w:pPr>
  </w:style>
  <w:style w:type="paragraph" w:styleId="917">
    <w:name w:val="List Paragraph"/>
    <w:basedOn w:val="912"/>
    <w:uiPriority w:val="34"/>
    <w:qFormat/>
    <w:pPr>
      <w:pBdr/>
      <w:spacing/>
      <w:ind w:left="720"/>
      <w:contextualSpacing w:val="true"/>
    </w:pPr>
  </w:style>
  <w:style w:type="character" w:styleId="918" w:customStyle="1">
    <w:name w:val="Заголовок 1 Знак"/>
    <w:basedOn w:val="914"/>
    <w:link w:val="913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919">
    <w:name w:val="TOC Heading"/>
    <w:basedOn w:val="913"/>
    <w:next w:val="912"/>
    <w:uiPriority w:val="39"/>
    <w:unhideWhenUsed/>
    <w:qFormat/>
    <w:pPr>
      <w:pBdr/>
      <w:spacing/>
      <w:ind/>
      <w:outlineLvl w:val="9"/>
    </w:pPr>
    <w:rPr>
      <w:lang w:eastAsia="ru-RU"/>
    </w:rPr>
  </w:style>
  <w:style w:type="paragraph" w:styleId="920">
    <w:name w:val="toc 1"/>
    <w:basedOn w:val="912"/>
    <w:next w:val="912"/>
    <w:uiPriority w:val="39"/>
    <w:unhideWhenUsed/>
    <w:pPr>
      <w:pBdr/>
      <w:spacing w:after="100"/>
      <w:ind/>
    </w:pPr>
  </w:style>
  <w:style w:type="character" w:styleId="921">
    <w:name w:val="Hyperlink"/>
    <w:basedOn w:val="914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922">
    <w:name w:val="Header"/>
    <w:basedOn w:val="912"/>
    <w:link w:val="923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23" w:customStyle="1">
    <w:name w:val="Верхний колонтитул Знак"/>
    <w:basedOn w:val="914"/>
    <w:link w:val="922"/>
    <w:uiPriority w:val="99"/>
    <w:pPr>
      <w:pBdr/>
      <w:spacing/>
      <w:ind/>
    </w:pPr>
  </w:style>
  <w:style w:type="paragraph" w:styleId="924">
    <w:name w:val="Footer"/>
    <w:basedOn w:val="912"/>
    <w:link w:val="925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25" w:customStyle="1">
    <w:name w:val="Нижний колонтитул Знак"/>
    <w:basedOn w:val="914"/>
    <w:link w:val="924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2940C-B9D0-4D63-8496-75F97B08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8</cp:revision>
  <dcterms:created xsi:type="dcterms:W3CDTF">2024-07-25T20:10:00Z</dcterms:created>
  <dcterms:modified xsi:type="dcterms:W3CDTF">2026-01-26T04:58:23Z</dcterms:modified>
</cp:coreProperties>
</file>